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33646" w14:textId="45C78115" w:rsidR="00FE6497" w:rsidRPr="001A7266" w:rsidRDefault="00FE6497" w:rsidP="00FE6497">
      <w:pPr>
        <w:pStyle w:val="3GPPHeader"/>
        <w:spacing w:after="60"/>
        <w:rPr>
          <w:rFonts w:eastAsia="Yu Mincho"/>
        </w:rPr>
      </w:pPr>
      <w:r w:rsidRPr="001A7266">
        <w:rPr>
          <w:rFonts w:eastAsia="Yu Mincho"/>
        </w:rPr>
        <w:t>3GPP TSG-RAN WG1 Meeting #1</w:t>
      </w:r>
      <w:r>
        <w:rPr>
          <w:rFonts w:eastAsia="Yu Mincho"/>
        </w:rPr>
        <w:t>24</w:t>
      </w:r>
      <w:r w:rsidRPr="001A7266">
        <w:rPr>
          <w:rFonts w:eastAsia="Yu Mincho"/>
        </w:rPr>
        <w:tab/>
      </w:r>
      <w:r w:rsidRPr="00523BE8">
        <w:rPr>
          <w:rFonts w:eastAsia="Yu Mincho"/>
        </w:rPr>
        <w:t>R1-</w:t>
      </w:r>
      <w:r w:rsidRPr="00212AA3">
        <w:t xml:space="preserve"> </w:t>
      </w:r>
      <w:r w:rsidR="009E1502" w:rsidRPr="009E1502">
        <w:rPr>
          <w:rFonts w:eastAsia="Yu Mincho"/>
        </w:rPr>
        <w:t>2601043</w:t>
      </w:r>
    </w:p>
    <w:p w14:paraId="6915F830" w14:textId="77777777" w:rsidR="00FE6497" w:rsidRDefault="00FE6497" w:rsidP="00FE6497">
      <w:pPr>
        <w:pStyle w:val="3GPPHeader"/>
        <w:rPr>
          <w:rFonts w:eastAsia="Yu Mincho"/>
        </w:rPr>
      </w:pPr>
      <w:r w:rsidRPr="00796EB2">
        <w:rPr>
          <w:rFonts w:eastAsia="Yu Mincho"/>
        </w:rPr>
        <w:t>Gothenburg, Sweden, February 09 – 13, 2026</w:t>
      </w:r>
    </w:p>
    <w:p w14:paraId="1F4608B5" w14:textId="77777777" w:rsidR="00E90E49" w:rsidRPr="00CE0424" w:rsidRDefault="00E90E49" w:rsidP="00C46C57">
      <w:pPr>
        <w:pStyle w:val="3GPPHeader"/>
      </w:pPr>
    </w:p>
    <w:p w14:paraId="5CC8B96E" w14:textId="29DE44CC" w:rsidR="00E90E49" w:rsidRPr="00AE7A6C" w:rsidRDefault="00E90E49" w:rsidP="00C46C57">
      <w:pPr>
        <w:pStyle w:val="3GPPHeader"/>
      </w:pPr>
      <w:r w:rsidRPr="00AE7A6C">
        <w:t>Agenda Item:</w:t>
      </w:r>
      <w:r w:rsidRPr="00AE7A6C">
        <w:tab/>
      </w:r>
      <w:r w:rsidR="00F23279" w:rsidRPr="00F23279">
        <w:t>8</w:t>
      </w:r>
      <w:r w:rsidR="009E293E" w:rsidRPr="00F23279">
        <w:t>.1</w:t>
      </w:r>
    </w:p>
    <w:p w14:paraId="1B7E9B36" w14:textId="07A7DE08" w:rsidR="00E90E49" w:rsidRPr="00CE0424" w:rsidRDefault="003D3C45" w:rsidP="00C46C57">
      <w:pPr>
        <w:pStyle w:val="3GPPHeader"/>
      </w:pPr>
      <w:r>
        <w:t>Source:</w:t>
      </w:r>
      <w:r w:rsidR="00E90E49" w:rsidRPr="00CE0424">
        <w:tab/>
      </w:r>
      <w:r w:rsidR="009E293E">
        <w:t>Ericsson</w:t>
      </w:r>
    </w:p>
    <w:p w14:paraId="63152FD2" w14:textId="4EF50C1B" w:rsidR="00E90E49" w:rsidRPr="00CE0424" w:rsidRDefault="003D3C45" w:rsidP="00707920">
      <w:pPr>
        <w:pStyle w:val="3GPPHeader"/>
        <w:ind w:left="1710" w:hanging="1710"/>
      </w:pPr>
      <w:r>
        <w:t>Title:</w:t>
      </w:r>
      <w:r w:rsidR="00E90E49" w:rsidRPr="00CE0424">
        <w:tab/>
      </w:r>
      <w:r w:rsidR="00A324B7" w:rsidRPr="00A324B7">
        <w:t>Remaining Issues of Rel-19 AI/ML for NR Air Interface</w:t>
      </w:r>
    </w:p>
    <w:p w14:paraId="1155B603" w14:textId="65A8BE19" w:rsidR="00E90E49" w:rsidRPr="00CE0424" w:rsidRDefault="00E90E49" w:rsidP="00904A99">
      <w:pPr>
        <w:pStyle w:val="3GPPHeader"/>
      </w:pPr>
      <w:r w:rsidRPr="00CE0424">
        <w:t>Document for:</w:t>
      </w:r>
      <w:r w:rsidRPr="00CE0424">
        <w:tab/>
      </w:r>
      <w:r w:rsidRPr="009E293E">
        <w:t>Discussion, Decision</w:t>
      </w:r>
    </w:p>
    <w:p w14:paraId="203458E0" w14:textId="60206F55" w:rsidR="00E90E49" w:rsidRPr="00CE0424" w:rsidRDefault="00E90E49" w:rsidP="002550D1">
      <w:pPr>
        <w:pStyle w:val="Heading1"/>
      </w:pPr>
      <w:r w:rsidRPr="00CE0424">
        <w:t>Introduction</w:t>
      </w:r>
    </w:p>
    <w:p w14:paraId="19FC83B6" w14:textId="58C29D01" w:rsidR="00445EE1" w:rsidRDefault="00692565" w:rsidP="00C21B6A">
      <w:r>
        <w:t xml:space="preserve">In RAN1#121, the work on Rel-19 AI/ML </w:t>
      </w:r>
      <w:r w:rsidR="00A324B7">
        <w:t xml:space="preserve">use cases </w:t>
      </w:r>
      <w:r>
        <w:t>was completed</w:t>
      </w:r>
      <w:r w:rsidR="00445EE1">
        <w:t>.</w:t>
      </w:r>
      <w:r>
        <w:t xml:space="preserve"> </w:t>
      </w:r>
      <w:r w:rsidR="00A324B7">
        <w:t>In RAN1#122</w:t>
      </w:r>
      <w:r w:rsidR="00910E22">
        <w:t>/122bis/123,</w:t>
      </w:r>
      <w:r w:rsidR="00A324B7">
        <w:t xml:space="preserve"> maintenance issues </w:t>
      </w:r>
      <w:r w:rsidR="00443B7A">
        <w:t>have been discussed and</w:t>
      </w:r>
      <w:r w:rsidR="00A324B7">
        <w:t xml:space="preserve"> resolved for Rel-19 AI/ML</w:t>
      </w:r>
      <w:r w:rsidR="00443B7A">
        <w:t>, and response to LS has been sent</w:t>
      </w:r>
      <w:r w:rsidR="00A324B7">
        <w:t xml:space="preserve">. </w:t>
      </w:r>
      <w:r>
        <w:t xml:space="preserve">In this contribution, the remaining issues </w:t>
      </w:r>
      <w:r w:rsidR="00EE1DC3">
        <w:t xml:space="preserve">for beam management </w:t>
      </w:r>
      <w:r>
        <w:t>are discussed.</w:t>
      </w:r>
    </w:p>
    <w:p w14:paraId="445B153C" w14:textId="5519A5CC" w:rsidR="000A7993" w:rsidRDefault="00A324B7" w:rsidP="000A7993">
      <w:pPr>
        <w:pStyle w:val="Heading1"/>
        <w:rPr>
          <w:lang w:val="en-US"/>
        </w:rPr>
      </w:pPr>
      <w:r w:rsidRPr="00A324B7">
        <w:rPr>
          <w:lang w:val="en-US"/>
        </w:rPr>
        <w:t>Specification support for beam management</w:t>
      </w:r>
    </w:p>
    <w:p w14:paraId="3C8230DE" w14:textId="2B554EC7" w:rsidR="00166C8C" w:rsidRPr="0029721B" w:rsidRDefault="001017A7">
      <w:pPr>
        <w:spacing w:after="0"/>
        <w:rPr>
          <w:b/>
          <w:bCs/>
          <w:lang w:val="en-GB" w:eastAsia="ja-JP"/>
        </w:rPr>
      </w:pPr>
      <w:r w:rsidRPr="0029721B">
        <w:rPr>
          <w:b/>
          <w:bCs/>
          <w:lang w:eastAsia="ja-JP"/>
        </w:rPr>
        <w:t>Issue: Ambiguity in the applicability reporting for the UE configured predicted resources</w:t>
      </w:r>
    </w:p>
    <w:p w14:paraId="132D2F19" w14:textId="77777777" w:rsidR="00816061" w:rsidRPr="0029721B" w:rsidRDefault="00816061">
      <w:pPr>
        <w:spacing w:after="0"/>
        <w:rPr>
          <w:rFonts w:cstheme="minorHAnsi"/>
          <w:lang w:val="en-GB" w:eastAsia="ja-JP"/>
        </w:rPr>
      </w:pPr>
    </w:p>
    <w:p w14:paraId="410E2287" w14:textId="2235C158" w:rsidR="00816061" w:rsidRPr="0029721B" w:rsidRDefault="00816061" w:rsidP="00816061">
      <w:pPr>
        <w:spacing w:after="0"/>
        <w:rPr>
          <w:rFonts w:cstheme="minorHAnsi"/>
          <w:lang w:val="en-GB" w:eastAsia="ja-JP"/>
        </w:rPr>
      </w:pPr>
      <w:r w:rsidRPr="0029721B">
        <w:rPr>
          <w:rFonts w:cstheme="minorHAnsi"/>
          <w:lang w:val="en-GB" w:eastAsia="ja-JP"/>
        </w:rPr>
        <w:t>The handling of time</w:t>
      </w:r>
      <w:r w:rsidRPr="0029721B">
        <w:rPr>
          <w:rFonts w:ascii="Cambria Math" w:hAnsi="Cambria Math" w:cs="Cambria Math"/>
          <w:lang w:val="en-GB" w:eastAsia="ja-JP"/>
        </w:rPr>
        <w:t>‑</w:t>
      </w:r>
      <w:r w:rsidRPr="0029721B">
        <w:rPr>
          <w:rFonts w:cstheme="minorHAnsi"/>
          <w:lang w:val="en-GB" w:eastAsia="ja-JP"/>
        </w:rPr>
        <w:t>frequency characteristics of configured predicted resources for beam prediction is ambiguous in the current NR CSI framework</w:t>
      </w:r>
      <w:r w:rsidR="004477BE" w:rsidRPr="0029721B">
        <w:rPr>
          <w:rFonts w:cstheme="minorHAnsi"/>
          <w:lang w:val="en-GB" w:eastAsia="ja-JP"/>
        </w:rPr>
        <w:t xml:space="preserve"> (</w:t>
      </w:r>
      <w:r w:rsidR="004477BE" w:rsidRPr="0029721B">
        <w:rPr>
          <w:rFonts w:cstheme="minorHAnsi"/>
          <w:lang w:val="en-GB" w:eastAsia="ja-JP"/>
        </w:rPr>
        <w:fldChar w:fldCharType="begin"/>
      </w:r>
      <w:r w:rsidR="004477BE" w:rsidRPr="0029721B">
        <w:rPr>
          <w:rFonts w:cstheme="minorHAnsi"/>
          <w:lang w:val="en-GB" w:eastAsia="ja-JP"/>
        </w:rPr>
        <w:instrText xml:space="preserve"> REF _Ref195776147 \h  \* MERGEFORMAT </w:instrText>
      </w:r>
      <w:r w:rsidR="004477BE" w:rsidRPr="0029721B">
        <w:rPr>
          <w:rFonts w:cstheme="minorHAnsi"/>
          <w:lang w:val="en-GB" w:eastAsia="ja-JP"/>
        </w:rPr>
      </w:r>
      <w:r w:rsidR="004477BE" w:rsidRPr="0029721B">
        <w:rPr>
          <w:rFonts w:cstheme="minorHAnsi"/>
          <w:lang w:val="en-GB" w:eastAsia="ja-JP"/>
        </w:rPr>
        <w:fldChar w:fldCharType="separate"/>
      </w:r>
      <w:r w:rsidR="004477BE" w:rsidRPr="0029721B">
        <w:rPr>
          <w:rFonts w:cstheme="minorHAnsi"/>
        </w:rPr>
        <w:t xml:space="preserve">Figure </w:t>
      </w:r>
      <w:r w:rsidR="004477BE" w:rsidRPr="0029721B">
        <w:rPr>
          <w:rFonts w:cstheme="minorHAnsi"/>
          <w:noProof/>
        </w:rPr>
        <w:t>1</w:t>
      </w:r>
      <w:r w:rsidR="004477BE" w:rsidRPr="0029721B">
        <w:rPr>
          <w:rFonts w:cstheme="minorHAnsi"/>
          <w:lang w:val="en-GB" w:eastAsia="ja-JP"/>
        </w:rPr>
        <w:fldChar w:fldCharType="end"/>
      </w:r>
      <w:r w:rsidR="004477BE" w:rsidRPr="0029721B">
        <w:rPr>
          <w:rFonts w:cstheme="minorHAnsi"/>
          <w:lang w:val="en-GB" w:eastAsia="ja-JP"/>
        </w:rPr>
        <w:t>)</w:t>
      </w:r>
      <w:r w:rsidRPr="0029721B">
        <w:rPr>
          <w:rFonts w:cstheme="minorHAnsi"/>
          <w:lang w:val="en-GB" w:eastAsia="ja-JP"/>
        </w:rPr>
        <w:t xml:space="preserve">. The existing </w:t>
      </w:r>
      <w:r w:rsidR="00EE05E3" w:rsidRPr="0029721B">
        <w:rPr>
          <w:rFonts w:cstheme="minorHAnsi"/>
          <w:lang w:val="en-GB" w:eastAsia="ja-JP"/>
        </w:rPr>
        <w:t xml:space="preserve">non-AI </w:t>
      </w:r>
      <w:r w:rsidRPr="0029721B">
        <w:rPr>
          <w:rFonts w:cstheme="minorHAnsi"/>
          <w:lang w:val="en-GB" w:eastAsia="ja-JP"/>
        </w:rPr>
        <w:t xml:space="preserve">specifications assume that the </w:t>
      </w:r>
      <w:proofErr w:type="spellStart"/>
      <w:r w:rsidRPr="0029721B">
        <w:rPr>
          <w:rFonts w:cstheme="minorHAnsi"/>
          <w:lang w:val="en-GB" w:eastAsia="ja-JP"/>
        </w:rPr>
        <w:t>gNB</w:t>
      </w:r>
      <w:proofErr w:type="spellEnd"/>
      <w:r w:rsidRPr="0029721B">
        <w:rPr>
          <w:rFonts w:cstheme="minorHAnsi"/>
          <w:lang w:val="en-GB" w:eastAsia="ja-JP"/>
        </w:rPr>
        <w:t xml:space="preserve"> ensures measurement accuracy by configuring denser or wider reference</w:t>
      </w:r>
      <w:r w:rsidRPr="0029721B">
        <w:rPr>
          <w:rFonts w:ascii="Cambria Math" w:hAnsi="Cambria Math" w:cs="Cambria Math"/>
          <w:lang w:val="en-GB" w:eastAsia="ja-JP"/>
        </w:rPr>
        <w:t>‑</w:t>
      </w:r>
      <w:r w:rsidRPr="0029721B">
        <w:rPr>
          <w:rFonts w:cstheme="minorHAnsi"/>
          <w:lang w:val="en-GB" w:eastAsia="ja-JP"/>
        </w:rPr>
        <w:t>signal resources. However, for Rel</w:t>
      </w:r>
      <w:r w:rsidRPr="0029721B">
        <w:rPr>
          <w:rFonts w:ascii="Cambria Math" w:hAnsi="Cambria Math" w:cs="Cambria Math"/>
          <w:lang w:val="en-GB" w:eastAsia="ja-JP"/>
        </w:rPr>
        <w:t>‑</w:t>
      </w:r>
      <w:r w:rsidRPr="0029721B">
        <w:rPr>
          <w:rFonts w:cstheme="minorHAnsi"/>
          <w:lang w:val="en-GB" w:eastAsia="ja-JP"/>
        </w:rPr>
        <w:t xml:space="preserve">19 beam prediction, it is unclear whether the UE shall consider the underlying resource mapping (e.g., time density, frequency span, or resource duration) when determining applicability. Different UEs may treat the resource mapping differently, causing inconsistent applicability reporting at the </w:t>
      </w:r>
      <w:proofErr w:type="spellStart"/>
      <w:r w:rsidRPr="0029721B">
        <w:rPr>
          <w:rFonts w:cstheme="minorHAnsi"/>
          <w:lang w:val="en-GB" w:eastAsia="ja-JP"/>
        </w:rPr>
        <w:t>gNB</w:t>
      </w:r>
      <w:proofErr w:type="spellEnd"/>
      <w:r w:rsidRPr="0029721B">
        <w:rPr>
          <w:rFonts w:cstheme="minorHAnsi"/>
          <w:lang w:val="en-GB" w:eastAsia="ja-JP"/>
        </w:rPr>
        <w:t xml:space="preserve"> side.</w:t>
      </w:r>
    </w:p>
    <w:p w14:paraId="5BFA70CA" w14:textId="77777777" w:rsidR="00701BEC" w:rsidRPr="0029721B" w:rsidRDefault="00701BEC" w:rsidP="00701BEC">
      <w:pPr>
        <w:keepNext/>
        <w:jc w:val="both"/>
      </w:pPr>
      <w:r w:rsidRPr="0029721B">
        <w:rPr>
          <w:noProof/>
          <w:lang w:eastAsia="ja-JP"/>
        </w:rPr>
        <w:lastRenderedPageBreak/>
        <w:drawing>
          <wp:inline distT="0" distB="0" distL="0" distR="0" wp14:anchorId="0DCDE252" wp14:editId="2E701C96">
            <wp:extent cx="4728465" cy="2028688"/>
            <wp:effectExtent l="0" t="0" r="0" b="0"/>
            <wp:docPr id="647082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7082884" name="Picture 1"/>
                    <pic:cNvPicPr/>
                  </pic:nvPicPr>
                  <pic:blipFill>
                    <a:blip r:embed="rId11">
                      <a:extLst>
                        <a:ext uri="{96DAC541-7B7A-43D3-8B79-37D633B846F1}">
                          <asvg:svgBlip xmlns:asvg="http://schemas.microsoft.com/office/drawing/2016/SVG/main" r:embed="rId12"/>
                        </a:ext>
                      </a:extLst>
                    </a:blip>
                    <a:stretch>
                      <a:fillRect/>
                    </a:stretch>
                  </pic:blipFill>
                  <pic:spPr>
                    <a:xfrm>
                      <a:off x="0" y="0"/>
                      <a:ext cx="4728465" cy="2028688"/>
                    </a:xfrm>
                    <a:prstGeom prst="rect">
                      <a:avLst/>
                    </a:prstGeom>
                  </pic:spPr>
                </pic:pic>
              </a:graphicData>
            </a:graphic>
          </wp:inline>
        </w:drawing>
      </w:r>
    </w:p>
    <w:p w14:paraId="31C5D6CA" w14:textId="77777777" w:rsidR="00701BEC" w:rsidRPr="0029721B" w:rsidRDefault="00701BEC" w:rsidP="00701BEC">
      <w:pPr>
        <w:pStyle w:val="Caption"/>
        <w:jc w:val="both"/>
        <w:rPr>
          <w:lang w:val="en-GB" w:eastAsia="ja-JP"/>
        </w:rPr>
      </w:pPr>
      <w:bookmarkStart w:id="0" w:name="_Ref195776147"/>
      <w:r w:rsidRPr="0029721B">
        <w:t xml:space="preserve">Figure </w:t>
      </w:r>
      <w:fldSimple w:instr=" SEQ Figure \* ARABIC ">
        <w:r w:rsidRPr="0029721B">
          <w:rPr>
            <w:noProof/>
          </w:rPr>
          <w:t>1</w:t>
        </w:r>
      </w:fldSimple>
      <w:bookmarkEnd w:id="0"/>
      <w:r w:rsidRPr="0029721B">
        <w:t xml:space="preserve">: The underlying resources in each </w:t>
      </w:r>
      <w:r w:rsidRPr="0029721B">
        <w:rPr>
          <w:lang w:val="en-GB" w:eastAsia="ja-JP"/>
        </w:rPr>
        <w:t>NZP-CSI-RS-</w:t>
      </w:r>
      <w:proofErr w:type="spellStart"/>
      <w:r w:rsidRPr="0029721B">
        <w:rPr>
          <w:lang w:val="en-GB" w:eastAsia="ja-JP"/>
        </w:rPr>
        <w:t>ResourceID</w:t>
      </w:r>
      <w:proofErr w:type="spellEnd"/>
      <w:r w:rsidRPr="0029721B">
        <w:rPr>
          <w:lang w:val="en-GB" w:eastAsia="ja-JP"/>
        </w:rPr>
        <w:t xml:space="preserve"> </w:t>
      </w:r>
      <w:r w:rsidRPr="0029721B">
        <w:t xml:space="preserve">can create ambiguity in the UE applicability reporting at the NW side. </w:t>
      </w:r>
    </w:p>
    <w:p w14:paraId="7F3557CF" w14:textId="77777777" w:rsidR="00816061" w:rsidRPr="0029721B" w:rsidRDefault="00816061" w:rsidP="00816061">
      <w:pPr>
        <w:spacing w:after="0"/>
        <w:rPr>
          <w:rFonts w:cstheme="minorHAnsi"/>
          <w:lang w:val="en-GB" w:eastAsia="ja-JP"/>
        </w:rPr>
      </w:pPr>
    </w:p>
    <w:p w14:paraId="2C39B515" w14:textId="3A080F71" w:rsidR="00816061" w:rsidRPr="0029721B" w:rsidRDefault="00663CC5" w:rsidP="00816061">
      <w:pPr>
        <w:spacing w:after="0"/>
        <w:rPr>
          <w:rFonts w:cstheme="minorHAnsi"/>
          <w:lang w:val="en-GB" w:eastAsia="ja-JP"/>
        </w:rPr>
      </w:pPr>
      <w:r w:rsidRPr="0029721B">
        <w:rPr>
          <w:rFonts w:cstheme="minorHAnsi"/>
          <w:lang w:val="en-GB" w:eastAsia="ja-JP"/>
        </w:rPr>
        <w:t>RAN1 should c</w:t>
      </w:r>
      <w:r w:rsidR="00816061" w:rsidRPr="0029721B">
        <w:rPr>
          <w:rFonts w:cstheme="minorHAnsi"/>
          <w:lang w:val="en-GB" w:eastAsia="ja-JP"/>
        </w:rPr>
        <w:t>larify how the UE shall consider the time</w:t>
      </w:r>
      <w:r w:rsidR="00816061" w:rsidRPr="0029721B">
        <w:rPr>
          <w:rFonts w:ascii="Cambria Math" w:hAnsi="Cambria Math" w:cs="Cambria Math"/>
          <w:lang w:val="en-GB" w:eastAsia="ja-JP"/>
        </w:rPr>
        <w:t>‑</w:t>
      </w:r>
      <w:r w:rsidR="00816061" w:rsidRPr="0029721B">
        <w:rPr>
          <w:rFonts w:cstheme="minorHAnsi"/>
          <w:lang w:val="en-GB" w:eastAsia="ja-JP"/>
        </w:rPr>
        <w:t>frequency occupation of the configured predicted resources when evaluating applicability for beam prediction.</w:t>
      </w:r>
      <w:r w:rsidR="00B15A6F" w:rsidRPr="0029721B">
        <w:rPr>
          <w:rFonts w:cstheme="minorHAnsi"/>
          <w:lang w:val="en-GB" w:eastAsia="ja-JP"/>
        </w:rPr>
        <w:t xml:space="preserve"> It is important to s</w:t>
      </w:r>
      <w:r w:rsidR="00816061" w:rsidRPr="0029721B">
        <w:rPr>
          <w:rFonts w:cstheme="minorHAnsi"/>
          <w:lang w:val="en-GB" w:eastAsia="ja-JP"/>
        </w:rPr>
        <w:t xml:space="preserve">pecify whether and how the UE should account for the </w:t>
      </w:r>
      <w:proofErr w:type="spellStart"/>
      <w:r w:rsidR="00816061" w:rsidRPr="0029721B">
        <w:rPr>
          <w:rFonts w:cstheme="minorHAnsi"/>
          <w:lang w:val="en-GB" w:eastAsia="ja-JP"/>
        </w:rPr>
        <w:t>gNB</w:t>
      </w:r>
      <w:proofErr w:type="spellEnd"/>
      <w:r w:rsidR="00816061" w:rsidRPr="0029721B">
        <w:rPr>
          <w:rFonts w:ascii="Cambria Math" w:hAnsi="Cambria Math" w:cs="Cambria Math"/>
          <w:lang w:val="en-GB" w:eastAsia="ja-JP"/>
        </w:rPr>
        <w:t>‑</w:t>
      </w:r>
      <w:r w:rsidR="00816061" w:rsidRPr="0029721B">
        <w:rPr>
          <w:rFonts w:cstheme="minorHAnsi"/>
          <w:lang w:val="en-GB" w:eastAsia="ja-JP"/>
        </w:rPr>
        <w:t>configured resource density, duration, and frequency span</w:t>
      </w:r>
      <w:r w:rsidR="00091A47" w:rsidRPr="0029721B">
        <w:rPr>
          <w:rFonts w:cstheme="minorHAnsi"/>
          <w:lang w:val="en-GB" w:eastAsia="ja-JP"/>
        </w:rPr>
        <w:t xml:space="preserve"> of the </w:t>
      </w:r>
      <w:r w:rsidR="00091A47" w:rsidRPr="0029721B">
        <w:rPr>
          <w:rFonts w:cstheme="minorHAnsi"/>
          <w:b/>
          <w:bCs/>
          <w:lang w:val="en-GB" w:eastAsia="ja-JP"/>
        </w:rPr>
        <w:t>predicted resources</w:t>
      </w:r>
      <w:r w:rsidR="00816061" w:rsidRPr="0029721B">
        <w:rPr>
          <w:rFonts w:cstheme="minorHAnsi"/>
          <w:lang w:val="en-GB" w:eastAsia="ja-JP"/>
        </w:rPr>
        <w:t xml:space="preserve">, thereby removing ambiguity between different UE implementations. This ensures that applicability reporting aligns with the intent behind the </w:t>
      </w:r>
      <w:proofErr w:type="spellStart"/>
      <w:r w:rsidR="00816061" w:rsidRPr="0029721B">
        <w:rPr>
          <w:rFonts w:cstheme="minorHAnsi"/>
          <w:lang w:val="en-GB" w:eastAsia="ja-JP"/>
        </w:rPr>
        <w:t>gNB’s</w:t>
      </w:r>
      <w:proofErr w:type="spellEnd"/>
      <w:r w:rsidR="00816061" w:rsidRPr="0029721B">
        <w:rPr>
          <w:rFonts w:cstheme="minorHAnsi"/>
          <w:lang w:val="en-GB" w:eastAsia="ja-JP"/>
        </w:rPr>
        <w:t xml:space="preserve"> configured </w:t>
      </w:r>
      <w:r w:rsidR="00091A47" w:rsidRPr="0029721B">
        <w:rPr>
          <w:rFonts w:cstheme="minorHAnsi"/>
          <w:lang w:val="en-GB" w:eastAsia="ja-JP"/>
        </w:rPr>
        <w:t>predicted</w:t>
      </w:r>
      <w:r w:rsidR="00816061" w:rsidRPr="0029721B">
        <w:rPr>
          <w:rFonts w:cstheme="minorHAnsi"/>
          <w:lang w:val="en-GB" w:eastAsia="ja-JP"/>
        </w:rPr>
        <w:t xml:space="preserve"> resources.</w:t>
      </w:r>
      <w:r w:rsidR="00B15A6F" w:rsidRPr="0029721B">
        <w:rPr>
          <w:rFonts w:cstheme="minorHAnsi"/>
          <w:lang w:val="en-GB" w:eastAsia="ja-JP"/>
        </w:rPr>
        <w:t xml:space="preserve"> </w:t>
      </w:r>
      <w:r w:rsidR="00586FB7" w:rsidRPr="0029721B">
        <w:rPr>
          <w:rFonts w:cstheme="minorHAnsi"/>
          <w:lang w:val="en-GB" w:eastAsia="ja-JP"/>
        </w:rPr>
        <w:t>Due to the limited time available</w:t>
      </w:r>
      <w:r w:rsidR="00C3682A" w:rsidRPr="0029721B">
        <w:rPr>
          <w:rFonts w:cstheme="minorHAnsi"/>
          <w:lang w:val="en-GB" w:eastAsia="ja-JP"/>
        </w:rPr>
        <w:t xml:space="preserve"> in RAN1</w:t>
      </w:r>
      <w:r w:rsidR="00586FB7" w:rsidRPr="0029721B">
        <w:rPr>
          <w:rFonts w:cstheme="minorHAnsi"/>
          <w:lang w:val="en-GB" w:eastAsia="ja-JP"/>
        </w:rPr>
        <w:t>,</w:t>
      </w:r>
      <w:r w:rsidR="00C3682A" w:rsidRPr="0029721B">
        <w:rPr>
          <w:rFonts w:cstheme="minorHAnsi"/>
          <w:lang w:val="en-GB" w:eastAsia="ja-JP"/>
        </w:rPr>
        <w:t xml:space="preserve"> it would be simplest that</w:t>
      </w:r>
      <w:r w:rsidR="00586FB7" w:rsidRPr="0029721B">
        <w:rPr>
          <w:rFonts w:cstheme="minorHAnsi"/>
          <w:lang w:val="en-GB" w:eastAsia="ja-JP"/>
        </w:rPr>
        <w:t xml:space="preserve"> the NW </w:t>
      </w:r>
      <w:r w:rsidR="00091A47" w:rsidRPr="0029721B">
        <w:rPr>
          <w:rFonts w:cstheme="minorHAnsi"/>
          <w:lang w:val="en-GB" w:eastAsia="ja-JP"/>
        </w:rPr>
        <w:t xml:space="preserve">can </w:t>
      </w:r>
      <w:r w:rsidR="00586FB7" w:rsidRPr="0029721B">
        <w:rPr>
          <w:rFonts w:cstheme="minorHAnsi"/>
          <w:lang w:val="en-GB" w:eastAsia="ja-JP"/>
        </w:rPr>
        <w:t>assume that the UE predictions are valid for the time-frequency allocation of the resource it configured during the data collection</w:t>
      </w:r>
      <w:r w:rsidR="00C3682A" w:rsidRPr="0029721B">
        <w:rPr>
          <w:rFonts w:cstheme="minorHAnsi"/>
          <w:lang w:val="en-GB" w:eastAsia="ja-JP"/>
        </w:rPr>
        <w:t xml:space="preserve">. Hence, </w:t>
      </w:r>
      <w:r w:rsidR="00091A47" w:rsidRPr="0029721B">
        <w:rPr>
          <w:rFonts w:cstheme="minorHAnsi"/>
          <w:lang w:val="en-GB" w:eastAsia="ja-JP"/>
        </w:rPr>
        <w:t xml:space="preserve">the </w:t>
      </w:r>
      <w:r w:rsidR="00C3682A" w:rsidRPr="0029721B">
        <w:rPr>
          <w:rFonts w:cstheme="minorHAnsi"/>
          <w:lang w:val="en-GB" w:eastAsia="ja-JP"/>
        </w:rPr>
        <w:t>time-frequency assumption of the resources configured during inference is not used by the UE</w:t>
      </w:r>
      <w:r w:rsidR="004477BE" w:rsidRPr="0029721B">
        <w:rPr>
          <w:rFonts w:cstheme="minorHAnsi"/>
          <w:lang w:val="en-GB" w:eastAsia="ja-JP"/>
        </w:rPr>
        <w:t xml:space="preserve"> for applicability reporting. </w:t>
      </w:r>
    </w:p>
    <w:p w14:paraId="66461BAE" w14:textId="77777777" w:rsidR="00166C8C" w:rsidRDefault="00166C8C">
      <w:pPr>
        <w:spacing w:after="0"/>
        <w:rPr>
          <w:lang w:val="en-GB" w:eastAsia="ja-JP"/>
        </w:rPr>
      </w:pPr>
    </w:p>
    <w:p w14:paraId="70D14D0F" w14:textId="7AB5AE5F" w:rsidR="001C2547" w:rsidRPr="00B81940" w:rsidRDefault="005A1373" w:rsidP="001C2547">
      <w:pPr>
        <w:pStyle w:val="Proposal0"/>
        <w:tabs>
          <w:tab w:val="num" w:pos="1304"/>
        </w:tabs>
        <w:spacing w:after="120" w:line="259" w:lineRule="auto"/>
        <w:ind w:left="1304" w:hanging="1304"/>
        <w:jc w:val="both"/>
        <w:rPr>
          <w:sz w:val="22"/>
          <w:szCs w:val="22"/>
          <w:lang w:val="en-GB"/>
        </w:rPr>
      </w:pPr>
      <w:bookmarkStart w:id="1" w:name="_Toc197698867"/>
      <w:bookmarkStart w:id="2" w:name="_Toc220681009"/>
      <w:r w:rsidRPr="00B81940">
        <w:rPr>
          <w:sz w:val="22"/>
          <w:szCs w:val="22"/>
          <w:lang w:val="en-GB"/>
        </w:rPr>
        <w:t>Cl</w:t>
      </w:r>
      <w:r w:rsidR="001C2547" w:rsidRPr="00B81940">
        <w:rPr>
          <w:sz w:val="22"/>
          <w:szCs w:val="22"/>
          <w:lang w:val="en-GB"/>
        </w:rPr>
        <w:t xml:space="preserve">arify the UE </w:t>
      </w:r>
      <w:r w:rsidRPr="00B81940">
        <w:rPr>
          <w:sz w:val="22"/>
          <w:szCs w:val="22"/>
          <w:lang w:val="en-GB"/>
        </w:rPr>
        <w:t>assumptions</w:t>
      </w:r>
      <w:r w:rsidR="001C2547" w:rsidRPr="00B81940">
        <w:rPr>
          <w:sz w:val="22"/>
          <w:szCs w:val="22"/>
          <w:lang w:val="en-GB"/>
        </w:rPr>
        <w:t xml:space="preserve"> for the applicability reporting of the NW configured predicted resources</w:t>
      </w:r>
      <w:bookmarkEnd w:id="1"/>
      <w:r w:rsidRPr="00B81940">
        <w:rPr>
          <w:sz w:val="22"/>
          <w:szCs w:val="22"/>
          <w:lang w:val="en-GB"/>
        </w:rPr>
        <w:t>.</w:t>
      </w:r>
      <w:bookmarkEnd w:id="2"/>
    </w:p>
    <w:p w14:paraId="288624DF" w14:textId="4A56CF1F" w:rsidR="001C2547" w:rsidRPr="00B81940" w:rsidRDefault="005A1373" w:rsidP="001C2547">
      <w:pPr>
        <w:pStyle w:val="Proposal0"/>
        <w:numPr>
          <w:ilvl w:val="1"/>
          <w:numId w:val="2"/>
        </w:numPr>
        <w:spacing w:after="120" w:line="259" w:lineRule="auto"/>
        <w:jc w:val="both"/>
        <w:rPr>
          <w:sz w:val="22"/>
          <w:szCs w:val="22"/>
          <w:lang w:val="en-GB"/>
        </w:rPr>
      </w:pPr>
      <w:bookmarkStart w:id="3" w:name="_Toc197698868"/>
      <w:bookmarkStart w:id="4" w:name="_Toc220681010"/>
      <w:r w:rsidRPr="00B81940">
        <w:rPr>
          <w:sz w:val="22"/>
          <w:szCs w:val="22"/>
          <w:lang w:val="en-GB"/>
        </w:rPr>
        <w:t>Update specification: For the applicability report, the UE</w:t>
      </w:r>
      <w:r w:rsidR="001C2547" w:rsidRPr="00B81940">
        <w:rPr>
          <w:sz w:val="22"/>
          <w:szCs w:val="22"/>
          <w:lang w:val="en-GB"/>
        </w:rPr>
        <w:t xml:space="preserve"> does not consider the NW time-frequency occupation of the predicted resources</w:t>
      </w:r>
      <w:bookmarkEnd w:id="3"/>
      <w:r w:rsidRPr="00B81940">
        <w:rPr>
          <w:sz w:val="22"/>
          <w:szCs w:val="22"/>
          <w:lang w:val="en-GB"/>
        </w:rPr>
        <w:t xml:space="preserve"> configured in resourcesForChannelPrediction-r19</w:t>
      </w:r>
      <w:bookmarkEnd w:id="4"/>
    </w:p>
    <w:p w14:paraId="1ADAC807" w14:textId="10EDEDE2" w:rsidR="005A1373" w:rsidRPr="00701741" w:rsidRDefault="005A1373" w:rsidP="00701741">
      <w:pPr>
        <w:rPr>
          <w:lang w:eastAsia="ja-JP"/>
        </w:rPr>
        <w:sectPr w:rsidR="005A1373" w:rsidRPr="00701741" w:rsidSect="005A1373">
          <w:footerReference w:type="default" r:id="rId13"/>
          <w:footnotePr>
            <w:numRestart w:val="eachSect"/>
          </w:footnotePr>
          <w:pgSz w:w="12240" w:h="15840" w:code="1"/>
          <w:pgMar w:top="1138" w:right="1138" w:bottom="1411" w:left="1138" w:header="677" w:footer="562" w:gutter="0"/>
          <w:cols w:space="720"/>
          <w:docGrid w:linePitch="299"/>
        </w:sectPr>
      </w:pPr>
    </w:p>
    <w:p w14:paraId="0CEB7302" w14:textId="2DF5A617" w:rsidR="00CB16F9" w:rsidRDefault="00CB16F9" w:rsidP="00CB16F9">
      <w:pPr>
        <w:pStyle w:val="Heading1"/>
      </w:pPr>
      <w:r>
        <w:lastRenderedPageBreak/>
        <w:t>Conclusion</w:t>
      </w:r>
    </w:p>
    <w:p w14:paraId="4589A7BD" w14:textId="5958E81E" w:rsidR="00CB16F9" w:rsidRDefault="006A6840" w:rsidP="00CB16F9">
      <w:pPr>
        <w:pStyle w:val="BodyText"/>
      </w:pPr>
      <w:bookmarkStart w:id="5" w:name="_Hlk205667393"/>
      <w:r>
        <w:t>T</w:t>
      </w:r>
      <w:r w:rsidR="00CB16F9" w:rsidRPr="00CE0424">
        <w:t>he following</w:t>
      </w:r>
      <w:r>
        <w:t xml:space="preserve"> are proposed based on our analysis</w:t>
      </w:r>
      <w:r w:rsidR="00CB16F9" w:rsidRPr="00CE0424">
        <w:t>:</w:t>
      </w:r>
    </w:p>
    <w:bookmarkEnd w:id="5"/>
    <w:p w14:paraId="551A31A3" w14:textId="77777777" w:rsidR="00DE6759" w:rsidRDefault="00CB16F9">
      <w:pPr>
        <w:pStyle w:val="TableofFigures"/>
        <w:tabs>
          <w:tab w:val="right" w:leader="dot" w:pos="9962"/>
        </w:tabs>
        <w:rPr>
          <w:rFonts w:asciiTheme="minorHAnsi" w:eastAsiaTheme="minorEastAsia" w:hAnsiTheme="minorHAnsi"/>
          <w:b w:val="0"/>
          <w:noProof/>
        </w:rPr>
      </w:pPr>
      <w:r>
        <w:rPr>
          <w:bCs/>
        </w:rPr>
        <w:fldChar w:fldCharType="begin"/>
      </w:r>
      <w:r>
        <w:rPr>
          <w:bCs/>
        </w:rPr>
        <w:instrText xml:space="preserve"> TOC \n \h \z \t "Proposal" \c </w:instrText>
      </w:r>
      <w:r>
        <w:rPr>
          <w:bCs/>
        </w:rPr>
        <w:fldChar w:fldCharType="separate"/>
      </w:r>
      <w:hyperlink w:anchor="_Toc220681009" w:history="1">
        <w:r w:rsidR="00DE6759" w:rsidRPr="00F83B3D">
          <w:rPr>
            <w:rStyle w:val="Hyperlink"/>
            <w:noProof/>
            <w:lang w:val="en-GB"/>
          </w:rPr>
          <w:t>Proposal 1</w:t>
        </w:r>
        <w:r w:rsidR="00DE6759">
          <w:rPr>
            <w:rFonts w:asciiTheme="minorHAnsi" w:eastAsiaTheme="minorEastAsia" w:hAnsiTheme="minorHAnsi"/>
            <w:b w:val="0"/>
            <w:noProof/>
          </w:rPr>
          <w:tab/>
        </w:r>
        <w:r w:rsidR="00DE6759" w:rsidRPr="00F83B3D">
          <w:rPr>
            <w:rStyle w:val="Hyperlink"/>
            <w:noProof/>
            <w:lang w:val="en-GB"/>
          </w:rPr>
          <w:t>Clarify the UE assumptions for the applicability reporting of the NW configured predicted resources.</w:t>
        </w:r>
      </w:hyperlink>
    </w:p>
    <w:p w14:paraId="68EF1CAB" w14:textId="77777777" w:rsidR="00DE6759" w:rsidRDefault="00DE6759">
      <w:pPr>
        <w:pStyle w:val="TableofFigures"/>
        <w:tabs>
          <w:tab w:val="right" w:leader="dot" w:pos="9962"/>
        </w:tabs>
        <w:rPr>
          <w:rFonts w:asciiTheme="minorHAnsi" w:eastAsiaTheme="minorEastAsia" w:hAnsiTheme="minorHAnsi"/>
          <w:b w:val="0"/>
          <w:noProof/>
        </w:rPr>
      </w:pPr>
      <w:hyperlink w:anchor="_Toc220681010" w:history="1">
        <w:r w:rsidRPr="00F83B3D">
          <w:rPr>
            <w:rStyle w:val="Hyperlink"/>
            <w:noProof/>
            <w:lang w:val="en-GB"/>
          </w:rPr>
          <w:t>a.</w:t>
        </w:r>
        <w:r>
          <w:rPr>
            <w:rFonts w:asciiTheme="minorHAnsi" w:eastAsiaTheme="minorEastAsia" w:hAnsiTheme="minorHAnsi"/>
            <w:b w:val="0"/>
            <w:noProof/>
          </w:rPr>
          <w:tab/>
        </w:r>
        <w:r w:rsidRPr="00F83B3D">
          <w:rPr>
            <w:rStyle w:val="Hyperlink"/>
            <w:noProof/>
            <w:lang w:val="en-GB"/>
          </w:rPr>
          <w:t>Update specification: For the applicability report, the UE does not consider the NW time-frequency occupation of the predicted resources configured in resourcesForChannelPrediction-r19</w:t>
        </w:r>
      </w:hyperlink>
    </w:p>
    <w:p w14:paraId="6D43D8C7" w14:textId="382BBFE3" w:rsidR="00E357E1" w:rsidRDefault="00CB16F9" w:rsidP="00A95C90">
      <w:pPr>
        <w:pStyle w:val="BodyText"/>
        <w:rPr>
          <w:noProof/>
        </w:rPr>
      </w:pPr>
      <w:r>
        <w:fldChar w:fldCharType="end"/>
      </w:r>
      <w:r w:rsidRPr="00CB16F9">
        <w:rPr>
          <w:b/>
          <w:sz w:val="22"/>
        </w:rPr>
        <w:fldChar w:fldCharType="begin"/>
      </w:r>
      <w:r w:rsidRPr="00CB16F9">
        <w:instrText xml:space="preserve"> TOC \f O \n \h \z \t "Observation" \c </w:instrText>
      </w:r>
      <w:r w:rsidRPr="00CB16F9">
        <w:rPr>
          <w:b/>
          <w:sz w:val="22"/>
        </w:rPr>
        <w:fldChar w:fldCharType="separate"/>
      </w:r>
    </w:p>
    <w:p w14:paraId="0EA7287A" w14:textId="37192739" w:rsidR="003465EE" w:rsidRPr="00CE0424" w:rsidRDefault="00CB16F9" w:rsidP="00CB16F9">
      <w:pPr>
        <w:pStyle w:val="Heading1"/>
        <w:ind w:left="0" w:firstLine="0"/>
        <w:jc w:val="both"/>
      </w:pPr>
      <w:r w:rsidRPr="00CB16F9">
        <w:fldChar w:fldCharType="end"/>
      </w:r>
      <w:r w:rsidR="003465EE" w:rsidRPr="00CE0424">
        <w:t>References</w:t>
      </w:r>
    </w:p>
    <w:p w14:paraId="38B013B5" w14:textId="7F3E169E" w:rsidR="001423CB" w:rsidRDefault="001423CB" w:rsidP="008B4A05">
      <w:pPr>
        <w:pStyle w:val="Reference"/>
      </w:pPr>
      <w:r w:rsidRPr="001423CB">
        <w:t>R1-2506622</w:t>
      </w:r>
      <w:r w:rsidR="008A0F50">
        <w:t>, “</w:t>
      </w:r>
      <w:r w:rsidRPr="001423CB">
        <w:t>Consolidated Rel-19 higher layers parameters list Post RAN1#122</w:t>
      </w:r>
      <w:r w:rsidR="008A0F50">
        <w:t xml:space="preserve">,” </w:t>
      </w:r>
      <w:r w:rsidR="008A0F50" w:rsidRPr="008A0F50">
        <w:t>Moderator (Ericsson)</w:t>
      </w:r>
      <w:r w:rsidR="008A0F50">
        <w:t>, RAN1#122.</w:t>
      </w:r>
    </w:p>
    <w:p w14:paraId="0F9DF614" w14:textId="3526FEF8" w:rsidR="008A0F50" w:rsidRDefault="008A0F50" w:rsidP="008B4A05">
      <w:pPr>
        <w:pStyle w:val="Reference"/>
      </w:pPr>
      <w:r w:rsidRPr="008A0F50">
        <w:t>R1-2506626</w:t>
      </w:r>
      <w:r>
        <w:t>, “</w:t>
      </w:r>
      <w:r w:rsidRPr="008A0F50">
        <w:t>LS on Rel-19 higher layers parameters list Post RAN1#122</w:t>
      </w:r>
      <w:r>
        <w:t xml:space="preserve">,” </w:t>
      </w:r>
      <w:r w:rsidRPr="008A0F50">
        <w:t>RAN1, Ericsson</w:t>
      </w:r>
      <w:r>
        <w:t>, RAN1#122.</w:t>
      </w:r>
    </w:p>
    <w:p w14:paraId="2E8C47D7" w14:textId="50B20335" w:rsidR="008A0F50" w:rsidRDefault="00BE526D" w:rsidP="008A0F50">
      <w:pPr>
        <w:pStyle w:val="Reference"/>
      </w:pPr>
      <w:bookmarkStart w:id="6" w:name="_Ref210377932"/>
      <w:r w:rsidRPr="00BE526D">
        <w:t>R1-</w:t>
      </w:r>
      <w:r w:rsidR="00754EF2" w:rsidRPr="00754EF2">
        <w:t>2508772</w:t>
      </w:r>
      <w:r w:rsidR="008A0F50">
        <w:t>,</w:t>
      </w:r>
      <w:r w:rsidR="00DB0A6E">
        <w:t xml:space="preserve"> “</w:t>
      </w:r>
      <w:r w:rsidR="00DB0A6E" w:rsidRPr="00DB0A6E">
        <w:t>FL summary #</w:t>
      </w:r>
      <w:r w:rsidR="00754EF2">
        <w:t>2</w:t>
      </w:r>
      <w:r w:rsidR="00DB0A6E" w:rsidRPr="00DB0A6E">
        <w:t xml:space="preserve"> for AI/ML in beam management</w:t>
      </w:r>
      <w:r w:rsidR="00DB0A6E">
        <w:t xml:space="preserve">,” </w:t>
      </w:r>
      <w:r w:rsidR="00DB0A6E" w:rsidRPr="00DB0A6E">
        <w:t>Samsung (Moderator)</w:t>
      </w:r>
      <w:r w:rsidR="00DB0A6E">
        <w:t>, RAN1#12</w:t>
      </w:r>
      <w:r w:rsidR="00F4742A">
        <w:t>3</w:t>
      </w:r>
      <w:r w:rsidR="00DB0A6E">
        <w:t>.</w:t>
      </w:r>
      <w:bookmarkEnd w:id="6"/>
    </w:p>
    <w:p w14:paraId="132F267C" w14:textId="77777777" w:rsidR="002725D6" w:rsidRDefault="002725D6">
      <w:pPr>
        <w:spacing w:after="0"/>
        <w:rPr>
          <w:lang w:eastAsia="ja-JP"/>
        </w:rPr>
      </w:pPr>
    </w:p>
    <w:sectPr w:rsidR="002725D6" w:rsidSect="00D14E67">
      <w:footnotePr>
        <w:numRestart w:val="eachSect"/>
      </w:footnotePr>
      <w:pgSz w:w="12240" w:h="15840" w:code="1"/>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234E2" w14:textId="77777777" w:rsidR="00B92A41" w:rsidRDefault="00B92A41" w:rsidP="00C46C57">
      <w:r>
        <w:separator/>
      </w:r>
    </w:p>
  </w:endnote>
  <w:endnote w:type="continuationSeparator" w:id="0">
    <w:p w14:paraId="4FCABCBA" w14:textId="77777777" w:rsidR="00B92A41" w:rsidRDefault="00B92A41" w:rsidP="00C46C57">
      <w:r>
        <w:continuationSeparator/>
      </w:r>
    </w:p>
  </w:endnote>
  <w:endnote w:type="continuationNotice" w:id="1">
    <w:p w14:paraId="1C4BB3D4" w14:textId="77777777" w:rsidR="00B92A41" w:rsidRDefault="00B92A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370372152"/>
      <w:docPartObj>
        <w:docPartGallery w:val="Page Numbers (Bottom of Page)"/>
        <w:docPartUnique/>
      </w:docPartObj>
    </w:sdtPr>
    <w:sdtEndPr>
      <w:rPr>
        <w:noProof/>
      </w:rPr>
    </w:sdtEndPr>
    <w:sdtContent>
      <w:p w14:paraId="71B3A707" w14:textId="05ACF46A" w:rsidR="009C27E2" w:rsidRDefault="009C27E2">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357F04FC" w14:textId="77777777" w:rsidR="009C27E2" w:rsidRDefault="009C27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F1871" w14:textId="77777777" w:rsidR="00B92A41" w:rsidRDefault="00B92A41" w:rsidP="00C46C57">
      <w:r>
        <w:separator/>
      </w:r>
    </w:p>
  </w:footnote>
  <w:footnote w:type="continuationSeparator" w:id="0">
    <w:p w14:paraId="4C7BCE67" w14:textId="77777777" w:rsidR="00B92A41" w:rsidRDefault="00B92A41" w:rsidP="00C46C57">
      <w:r>
        <w:continuationSeparator/>
      </w:r>
    </w:p>
  </w:footnote>
  <w:footnote w:type="continuationNotice" w:id="1">
    <w:p w14:paraId="4F190627" w14:textId="77777777" w:rsidR="00B92A41" w:rsidRDefault="00B92A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3B2957"/>
    <w:multiLevelType w:val="multilevel"/>
    <w:tmpl w:val="033B2957"/>
    <w:lvl w:ilvl="0">
      <w:numFmt w:val="bullet"/>
      <w:lvlText w:val="-"/>
      <w:lvlJc w:val="left"/>
      <w:pPr>
        <w:tabs>
          <w:tab w:val="left" w:pos="360"/>
        </w:tabs>
        <w:ind w:left="360" w:hanging="360"/>
      </w:pPr>
      <w:rPr>
        <w:rFonts w:ascii="Times New Roman" w:eastAsia="Times New Roman" w:hAnsi="Times New Roman" w:cs="Times New Roman"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hybridMultilevel"/>
    <w:tmpl w:val="987EBC22"/>
    <w:lvl w:ilvl="0" w:tplc="D4DEEC92">
      <w:start w:val="1"/>
      <w:numFmt w:val="decimal"/>
      <w:pStyle w:val="proposal"/>
      <w:lvlText w:val="Proposal %1:"/>
      <w:lvlJc w:val="left"/>
      <w:pPr>
        <w:ind w:left="1412"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C377F5"/>
    <w:multiLevelType w:val="hybridMultilevel"/>
    <w:tmpl w:val="92040874"/>
    <w:lvl w:ilvl="0" w:tplc="F6EC43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3B30F9"/>
    <w:multiLevelType w:val="multilevel"/>
    <w:tmpl w:val="51E88C7C"/>
    <w:styleLink w:val="CurrentList3"/>
    <w:lvl w:ilvl="0">
      <w:start w:val="1"/>
      <w:numFmt w:val="bullet"/>
      <w:lvlText w:val="-"/>
      <w:lvlJc w:val="left"/>
      <w:pPr>
        <w:tabs>
          <w:tab w:val="num" w:pos="720"/>
        </w:tabs>
        <w:ind w:left="720" w:hanging="360"/>
      </w:pPr>
      <w:rPr>
        <w:rFonts w:ascii="Times New Roman" w:hAnsi="Times New Roman" w:hint="default"/>
      </w:rPr>
    </w:lvl>
    <w:lvl w:ilvl="1">
      <w:numFmt w:val="bullet"/>
      <w:lvlText w:val="-"/>
      <w:lvlJc w:val="left"/>
      <w:pPr>
        <w:tabs>
          <w:tab w:val="num" w:pos="1440"/>
        </w:tabs>
        <w:ind w:left="1440" w:hanging="360"/>
      </w:pPr>
      <w:rPr>
        <w:rFonts w:ascii="Times New Roman" w:hAnsi="Times New Roman" w:hint="default"/>
      </w:rPr>
    </w:lvl>
    <w:lvl w:ilvl="2">
      <w:start w:val="1"/>
      <w:numFmt w:val="bullet"/>
      <w:lvlText w:val="-"/>
      <w:lvlJc w:val="left"/>
      <w:pPr>
        <w:tabs>
          <w:tab w:val="num" w:pos="2160"/>
        </w:tabs>
        <w:ind w:left="2160" w:hanging="360"/>
      </w:pPr>
      <w:rPr>
        <w:rFonts w:ascii="Times New Roman" w:hAnsi="Times New Roman" w:hint="default"/>
      </w:rPr>
    </w:lvl>
    <w:lvl w:ilvl="3">
      <w:start w:val="1"/>
      <w:numFmt w:val="bullet"/>
      <w:lvlText w:val="-"/>
      <w:lvlJc w:val="left"/>
      <w:pPr>
        <w:tabs>
          <w:tab w:val="num" w:pos="2880"/>
        </w:tabs>
        <w:ind w:left="2880" w:hanging="360"/>
      </w:pPr>
      <w:rPr>
        <w:rFonts w:ascii="Times New Roman" w:hAnsi="Times New Roman" w:hint="default"/>
      </w:rPr>
    </w:lvl>
    <w:lvl w:ilvl="4">
      <w:start w:val="1"/>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Times New Roman" w:hAnsi="Times New Roman" w:hint="default"/>
      </w:rPr>
    </w:lvl>
    <w:lvl w:ilvl="6">
      <w:start w:val="1"/>
      <w:numFmt w:val="bullet"/>
      <w:lvlText w:val="-"/>
      <w:lvlJc w:val="left"/>
      <w:pPr>
        <w:tabs>
          <w:tab w:val="num" w:pos="5040"/>
        </w:tabs>
        <w:ind w:left="5040" w:hanging="360"/>
      </w:pPr>
      <w:rPr>
        <w:rFonts w:ascii="Times New Roman" w:hAnsi="Times New Roman" w:hint="default"/>
      </w:rPr>
    </w:lvl>
    <w:lvl w:ilvl="7">
      <w:start w:val="1"/>
      <w:numFmt w:val="bullet"/>
      <w:lvlText w:val="-"/>
      <w:lvlJc w:val="left"/>
      <w:pPr>
        <w:tabs>
          <w:tab w:val="num" w:pos="5760"/>
        </w:tabs>
        <w:ind w:left="5760" w:hanging="360"/>
      </w:pPr>
      <w:rPr>
        <w:rFonts w:ascii="Times New Roman" w:hAnsi="Times New Roman" w:hint="default"/>
      </w:rPr>
    </w:lvl>
    <w:lvl w:ilvl="8">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6CC7596"/>
    <w:multiLevelType w:val="hybridMultilevel"/>
    <w:tmpl w:val="AB88020C"/>
    <w:lvl w:ilvl="0" w:tplc="C9BE017A">
      <w:start w:val="1"/>
      <w:numFmt w:val="bullet"/>
      <w:pStyle w:val="bullet1"/>
      <w:lvlText w:val=""/>
      <w:lvlJc w:val="left"/>
      <w:pPr>
        <w:ind w:left="420" w:hanging="420"/>
      </w:pPr>
      <w:rPr>
        <w:rFonts w:ascii="Symbol" w:hAnsi="Symbol" w:hint="default"/>
      </w:rPr>
    </w:lvl>
    <w:lvl w:ilvl="1" w:tplc="F286A7B0">
      <w:start w:val="1"/>
      <w:numFmt w:val="bullet"/>
      <w:lvlText w:val="-"/>
      <w:lvlJc w:val="left"/>
      <w:pPr>
        <w:ind w:left="840" w:hanging="420"/>
      </w:pPr>
      <w:rPr>
        <w:rFonts w:ascii="Times New Roman" w:hAnsi="Times New Roman" w:cs="Times New Roman" w:hint="default"/>
        <w:lang w:val="en-GB"/>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40B0630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AEE6CC2"/>
    <w:multiLevelType w:val="multilevel"/>
    <w:tmpl w:val="2C924B74"/>
    <w:lvl w:ilvl="0">
      <w:start w:val="1"/>
      <w:numFmt w:val="decimal"/>
      <w:pStyle w:val="ListParagraph"/>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280703B"/>
    <w:multiLevelType w:val="multilevel"/>
    <w:tmpl w:val="728070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1676347766">
    <w:abstractNumId w:val="16"/>
  </w:num>
  <w:num w:numId="2" w16cid:durableId="1133982360">
    <w:abstractNumId w:val="13"/>
  </w:num>
  <w:num w:numId="3" w16cid:durableId="274289903">
    <w:abstractNumId w:val="0"/>
  </w:num>
  <w:num w:numId="4" w16cid:durableId="344596803">
    <w:abstractNumId w:val="17"/>
  </w:num>
  <w:num w:numId="5" w16cid:durableId="1755278843">
    <w:abstractNumId w:val="18"/>
  </w:num>
  <w:num w:numId="6" w16cid:durableId="1638802392">
    <w:abstractNumId w:val="20"/>
  </w:num>
  <w:num w:numId="7" w16cid:durableId="119501621">
    <w:abstractNumId w:val="7"/>
  </w:num>
  <w:num w:numId="8" w16cid:durableId="402683848">
    <w:abstractNumId w:val="9"/>
  </w:num>
  <w:num w:numId="9" w16cid:durableId="675228917">
    <w:abstractNumId w:val="4"/>
  </w:num>
  <w:num w:numId="10" w16cid:durableId="2006857242">
    <w:abstractNumId w:val="25"/>
  </w:num>
  <w:num w:numId="11" w16cid:durableId="1270313854">
    <w:abstractNumId w:val="11"/>
  </w:num>
  <w:num w:numId="12" w16cid:durableId="1089428233">
    <w:abstractNumId w:val="23"/>
  </w:num>
  <w:num w:numId="13" w16cid:durableId="1973366172">
    <w:abstractNumId w:val="15"/>
  </w:num>
  <w:num w:numId="14" w16cid:durableId="245461270">
    <w:abstractNumId w:val="12"/>
  </w:num>
  <w:num w:numId="15" w16cid:durableId="1922443706">
    <w:abstractNumId w:val="6"/>
  </w:num>
  <w:num w:numId="16" w16cid:durableId="79527650">
    <w:abstractNumId w:val="21"/>
  </w:num>
  <w:num w:numId="17" w16cid:durableId="1661888458">
    <w:abstractNumId w:val="1"/>
  </w:num>
  <w:num w:numId="18" w16cid:durableId="232160454">
    <w:abstractNumId w:val="22"/>
  </w:num>
  <w:num w:numId="19" w16cid:durableId="1823691536">
    <w:abstractNumId w:val="19"/>
  </w:num>
  <w:num w:numId="20" w16cid:durableId="53744856">
    <w:abstractNumId w:val="3"/>
  </w:num>
  <w:num w:numId="21" w16cid:durableId="1852915905">
    <w:abstractNumId w:val="14"/>
  </w:num>
  <w:num w:numId="22" w16cid:durableId="1033192654">
    <w:abstractNumId w:val="26"/>
  </w:num>
  <w:num w:numId="23" w16cid:durableId="87897972">
    <w:abstractNumId w:val="8"/>
  </w:num>
  <w:num w:numId="24" w16cid:durableId="1784105725">
    <w:abstractNumId w:val="10"/>
  </w:num>
  <w:num w:numId="25" w16cid:durableId="510603112">
    <w:abstractNumId w:val="2"/>
  </w:num>
  <w:num w:numId="26" w16cid:durableId="1911118299">
    <w:abstractNumId w:val="24"/>
  </w:num>
  <w:num w:numId="27" w16cid:durableId="303120959">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2A37"/>
    <w:rsid w:val="00002C40"/>
    <w:rsid w:val="00002E5A"/>
    <w:rsid w:val="00003EEB"/>
    <w:rsid w:val="0000442B"/>
    <w:rsid w:val="0000564C"/>
    <w:rsid w:val="00006446"/>
    <w:rsid w:val="00006896"/>
    <w:rsid w:val="000073BB"/>
    <w:rsid w:val="00007CDC"/>
    <w:rsid w:val="00010D5A"/>
    <w:rsid w:val="00011B28"/>
    <w:rsid w:val="00011F30"/>
    <w:rsid w:val="00015D15"/>
    <w:rsid w:val="0002564D"/>
    <w:rsid w:val="00025ECA"/>
    <w:rsid w:val="00027B35"/>
    <w:rsid w:val="000325B8"/>
    <w:rsid w:val="00034C15"/>
    <w:rsid w:val="0003655D"/>
    <w:rsid w:val="00036BA1"/>
    <w:rsid w:val="00037BE2"/>
    <w:rsid w:val="000422E2"/>
    <w:rsid w:val="00042F22"/>
    <w:rsid w:val="000444EF"/>
    <w:rsid w:val="00046C79"/>
    <w:rsid w:val="000502AF"/>
    <w:rsid w:val="000506BA"/>
    <w:rsid w:val="000506F4"/>
    <w:rsid w:val="00052A07"/>
    <w:rsid w:val="000534E3"/>
    <w:rsid w:val="0005588F"/>
    <w:rsid w:val="0005606A"/>
    <w:rsid w:val="0005652E"/>
    <w:rsid w:val="00057117"/>
    <w:rsid w:val="000601DE"/>
    <w:rsid w:val="000616E7"/>
    <w:rsid w:val="0006487E"/>
    <w:rsid w:val="00065E1A"/>
    <w:rsid w:val="00071468"/>
    <w:rsid w:val="00071A84"/>
    <w:rsid w:val="00073380"/>
    <w:rsid w:val="00075847"/>
    <w:rsid w:val="00077E5F"/>
    <w:rsid w:val="0008036A"/>
    <w:rsid w:val="00080BE3"/>
    <w:rsid w:val="00081AE6"/>
    <w:rsid w:val="00083E6C"/>
    <w:rsid w:val="000855EB"/>
    <w:rsid w:val="000859A8"/>
    <w:rsid w:val="00085B52"/>
    <w:rsid w:val="00085CEC"/>
    <w:rsid w:val="000866F2"/>
    <w:rsid w:val="00087866"/>
    <w:rsid w:val="0009009F"/>
    <w:rsid w:val="00091557"/>
    <w:rsid w:val="000917DC"/>
    <w:rsid w:val="00091A47"/>
    <w:rsid w:val="00092340"/>
    <w:rsid w:val="000924C1"/>
    <w:rsid w:val="000924F0"/>
    <w:rsid w:val="00093474"/>
    <w:rsid w:val="00093FB8"/>
    <w:rsid w:val="0009510F"/>
    <w:rsid w:val="00095AC6"/>
    <w:rsid w:val="00096460"/>
    <w:rsid w:val="00097634"/>
    <w:rsid w:val="000A03AF"/>
    <w:rsid w:val="000A0AE4"/>
    <w:rsid w:val="000A1B7B"/>
    <w:rsid w:val="000A4EFA"/>
    <w:rsid w:val="000A56F2"/>
    <w:rsid w:val="000A7993"/>
    <w:rsid w:val="000B068E"/>
    <w:rsid w:val="000B1491"/>
    <w:rsid w:val="000B2719"/>
    <w:rsid w:val="000B3545"/>
    <w:rsid w:val="000B3A8F"/>
    <w:rsid w:val="000B4AB9"/>
    <w:rsid w:val="000B58C3"/>
    <w:rsid w:val="000B61E9"/>
    <w:rsid w:val="000B6ECF"/>
    <w:rsid w:val="000C165A"/>
    <w:rsid w:val="000C2E19"/>
    <w:rsid w:val="000C34AC"/>
    <w:rsid w:val="000C4720"/>
    <w:rsid w:val="000D035C"/>
    <w:rsid w:val="000D0D07"/>
    <w:rsid w:val="000D12B4"/>
    <w:rsid w:val="000D1C42"/>
    <w:rsid w:val="000D4797"/>
    <w:rsid w:val="000E0527"/>
    <w:rsid w:val="000E1E92"/>
    <w:rsid w:val="000E3AA9"/>
    <w:rsid w:val="000F06D6"/>
    <w:rsid w:val="000F0EB1"/>
    <w:rsid w:val="000F1106"/>
    <w:rsid w:val="000F2EC8"/>
    <w:rsid w:val="000F30C0"/>
    <w:rsid w:val="000F3B55"/>
    <w:rsid w:val="000F3BE9"/>
    <w:rsid w:val="000F3F6C"/>
    <w:rsid w:val="000F6DF3"/>
    <w:rsid w:val="000F73B2"/>
    <w:rsid w:val="000F77AF"/>
    <w:rsid w:val="001005FF"/>
    <w:rsid w:val="00100ACC"/>
    <w:rsid w:val="00101166"/>
    <w:rsid w:val="001017A7"/>
    <w:rsid w:val="001018DC"/>
    <w:rsid w:val="0010369D"/>
    <w:rsid w:val="00105E37"/>
    <w:rsid w:val="001062FB"/>
    <w:rsid w:val="001063E6"/>
    <w:rsid w:val="00110F2E"/>
    <w:rsid w:val="0011187F"/>
    <w:rsid w:val="00113CF4"/>
    <w:rsid w:val="001153EA"/>
    <w:rsid w:val="0011541B"/>
    <w:rsid w:val="00115643"/>
    <w:rsid w:val="00116765"/>
    <w:rsid w:val="00116D78"/>
    <w:rsid w:val="0011738F"/>
    <w:rsid w:val="00117758"/>
    <w:rsid w:val="001219F5"/>
    <w:rsid w:val="00121A20"/>
    <w:rsid w:val="001227F5"/>
    <w:rsid w:val="001228CA"/>
    <w:rsid w:val="0012377F"/>
    <w:rsid w:val="00124314"/>
    <w:rsid w:val="00124BF1"/>
    <w:rsid w:val="00126B4A"/>
    <w:rsid w:val="00127A71"/>
    <w:rsid w:val="00127A9A"/>
    <w:rsid w:val="00130F7E"/>
    <w:rsid w:val="00132456"/>
    <w:rsid w:val="00132FD0"/>
    <w:rsid w:val="001344C0"/>
    <w:rsid w:val="001346FA"/>
    <w:rsid w:val="001347B2"/>
    <w:rsid w:val="00134F51"/>
    <w:rsid w:val="00135252"/>
    <w:rsid w:val="00135487"/>
    <w:rsid w:val="00136013"/>
    <w:rsid w:val="00137A15"/>
    <w:rsid w:val="00137AB5"/>
    <w:rsid w:val="00137F0B"/>
    <w:rsid w:val="001423CB"/>
    <w:rsid w:val="0014292C"/>
    <w:rsid w:val="00142E7B"/>
    <w:rsid w:val="0014302A"/>
    <w:rsid w:val="00147897"/>
    <w:rsid w:val="001500F8"/>
    <w:rsid w:val="00151E23"/>
    <w:rsid w:val="00152572"/>
    <w:rsid w:val="001526E0"/>
    <w:rsid w:val="001551B5"/>
    <w:rsid w:val="00156339"/>
    <w:rsid w:val="0015753D"/>
    <w:rsid w:val="00161036"/>
    <w:rsid w:val="001659C1"/>
    <w:rsid w:val="00166C8C"/>
    <w:rsid w:val="0017352B"/>
    <w:rsid w:val="00173A8E"/>
    <w:rsid w:val="00173D7F"/>
    <w:rsid w:val="00174F3F"/>
    <w:rsid w:val="0017502C"/>
    <w:rsid w:val="0018143F"/>
    <w:rsid w:val="00181491"/>
    <w:rsid w:val="00181FF8"/>
    <w:rsid w:val="00185974"/>
    <w:rsid w:val="0018737B"/>
    <w:rsid w:val="00190AC1"/>
    <w:rsid w:val="0019311C"/>
    <w:rsid w:val="0019341A"/>
    <w:rsid w:val="00196301"/>
    <w:rsid w:val="00197DF9"/>
    <w:rsid w:val="001A1987"/>
    <w:rsid w:val="001A2564"/>
    <w:rsid w:val="001A3C8E"/>
    <w:rsid w:val="001A6173"/>
    <w:rsid w:val="001A6CBA"/>
    <w:rsid w:val="001B0D97"/>
    <w:rsid w:val="001B3DC3"/>
    <w:rsid w:val="001B5A5D"/>
    <w:rsid w:val="001B7DF1"/>
    <w:rsid w:val="001C1709"/>
    <w:rsid w:val="001C1CE5"/>
    <w:rsid w:val="001C2547"/>
    <w:rsid w:val="001C31C1"/>
    <w:rsid w:val="001C3D2A"/>
    <w:rsid w:val="001C7186"/>
    <w:rsid w:val="001C72C8"/>
    <w:rsid w:val="001D3540"/>
    <w:rsid w:val="001D4835"/>
    <w:rsid w:val="001D51BA"/>
    <w:rsid w:val="001D53E7"/>
    <w:rsid w:val="001D6342"/>
    <w:rsid w:val="001D6D53"/>
    <w:rsid w:val="001D708C"/>
    <w:rsid w:val="001D7A0C"/>
    <w:rsid w:val="001E0F98"/>
    <w:rsid w:val="001E17B1"/>
    <w:rsid w:val="001E58E2"/>
    <w:rsid w:val="001E7AED"/>
    <w:rsid w:val="001F04AE"/>
    <w:rsid w:val="001F3916"/>
    <w:rsid w:val="001F429F"/>
    <w:rsid w:val="001F54C5"/>
    <w:rsid w:val="001F662C"/>
    <w:rsid w:val="001F7074"/>
    <w:rsid w:val="001F795F"/>
    <w:rsid w:val="00200490"/>
    <w:rsid w:val="00201F3A"/>
    <w:rsid w:val="0020396A"/>
    <w:rsid w:val="00203F96"/>
    <w:rsid w:val="00204F4D"/>
    <w:rsid w:val="002069B2"/>
    <w:rsid w:val="00207FA3"/>
    <w:rsid w:val="0021091C"/>
    <w:rsid w:val="00213064"/>
    <w:rsid w:val="002130ED"/>
    <w:rsid w:val="002137DE"/>
    <w:rsid w:val="00214DA8"/>
    <w:rsid w:val="002153F5"/>
    <w:rsid w:val="00215423"/>
    <w:rsid w:val="002158FA"/>
    <w:rsid w:val="00217487"/>
    <w:rsid w:val="0021790A"/>
    <w:rsid w:val="00220600"/>
    <w:rsid w:val="00220675"/>
    <w:rsid w:val="002224DB"/>
    <w:rsid w:val="002234FA"/>
    <w:rsid w:val="00223FCB"/>
    <w:rsid w:val="002252C3"/>
    <w:rsid w:val="00225C54"/>
    <w:rsid w:val="00227571"/>
    <w:rsid w:val="00230765"/>
    <w:rsid w:val="00230D18"/>
    <w:rsid w:val="00231127"/>
    <w:rsid w:val="002319E4"/>
    <w:rsid w:val="002339D2"/>
    <w:rsid w:val="0023450B"/>
    <w:rsid w:val="00235632"/>
    <w:rsid w:val="00235872"/>
    <w:rsid w:val="002400FA"/>
    <w:rsid w:val="00241028"/>
    <w:rsid w:val="00241559"/>
    <w:rsid w:val="002428CD"/>
    <w:rsid w:val="00243171"/>
    <w:rsid w:val="002435B3"/>
    <w:rsid w:val="00244F21"/>
    <w:rsid w:val="00245791"/>
    <w:rsid w:val="002458EB"/>
    <w:rsid w:val="00245C17"/>
    <w:rsid w:val="002466DB"/>
    <w:rsid w:val="002478CC"/>
    <w:rsid w:val="002500C8"/>
    <w:rsid w:val="002513EA"/>
    <w:rsid w:val="002550D1"/>
    <w:rsid w:val="00256269"/>
    <w:rsid w:val="00256FBC"/>
    <w:rsid w:val="00257543"/>
    <w:rsid w:val="0026135C"/>
    <w:rsid w:val="002617E7"/>
    <w:rsid w:val="00263EE8"/>
    <w:rsid w:val="00264228"/>
    <w:rsid w:val="00264334"/>
    <w:rsid w:val="0026473E"/>
    <w:rsid w:val="00266030"/>
    <w:rsid w:val="00266202"/>
    <w:rsid w:val="00266214"/>
    <w:rsid w:val="00266D84"/>
    <w:rsid w:val="00266EBD"/>
    <w:rsid w:val="00267BFC"/>
    <w:rsid w:val="00267C83"/>
    <w:rsid w:val="0027144F"/>
    <w:rsid w:val="00271813"/>
    <w:rsid w:val="00271F3A"/>
    <w:rsid w:val="002725D6"/>
    <w:rsid w:val="0027267F"/>
    <w:rsid w:val="00272EBC"/>
    <w:rsid w:val="00273278"/>
    <w:rsid w:val="002737F4"/>
    <w:rsid w:val="00274DBB"/>
    <w:rsid w:val="00277971"/>
    <w:rsid w:val="002805F5"/>
    <w:rsid w:val="00280751"/>
    <w:rsid w:val="002814FA"/>
    <w:rsid w:val="0028280A"/>
    <w:rsid w:val="00284A97"/>
    <w:rsid w:val="002851C5"/>
    <w:rsid w:val="00285E1F"/>
    <w:rsid w:val="00286ACD"/>
    <w:rsid w:val="00287634"/>
    <w:rsid w:val="00287838"/>
    <w:rsid w:val="00287928"/>
    <w:rsid w:val="0029076F"/>
    <w:rsid w:val="002907B5"/>
    <w:rsid w:val="00292EB7"/>
    <w:rsid w:val="002951BB"/>
    <w:rsid w:val="00296227"/>
    <w:rsid w:val="00296F44"/>
    <w:rsid w:val="00296FC7"/>
    <w:rsid w:val="0029721B"/>
    <w:rsid w:val="002976FA"/>
    <w:rsid w:val="0029777D"/>
    <w:rsid w:val="002A0117"/>
    <w:rsid w:val="002A055E"/>
    <w:rsid w:val="002A1D4E"/>
    <w:rsid w:val="002A2869"/>
    <w:rsid w:val="002A4057"/>
    <w:rsid w:val="002A4CA7"/>
    <w:rsid w:val="002A640A"/>
    <w:rsid w:val="002A64C5"/>
    <w:rsid w:val="002B2041"/>
    <w:rsid w:val="002B231F"/>
    <w:rsid w:val="002B24D6"/>
    <w:rsid w:val="002B339B"/>
    <w:rsid w:val="002B49F4"/>
    <w:rsid w:val="002B602E"/>
    <w:rsid w:val="002C2C3A"/>
    <w:rsid w:val="002C41E6"/>
    <w:rsid w:val="002C43DA"/>
    <w:rsid w:val="002C4992"/>
    <w:rsid w:val="002C5CC0"/>
    <w:rsid w:val="002C6A49"/>
    <w:rsid w:val="002D071A"/>
    <w:rsid w:val="002D2688"/>
    <w:rsid w:val="002D2C39"/>
    <w:rsid w:val="002D34B2"/>
    <w:rsid w:val="002D48B0"/>
    <w:rsid w:val="002D58AB"/>
    <w:rsid w:val="002D5B37"/>
    <w:rsid w:val="002D5E54"/>
    <w:rsid w:val="002D7637"/>
    <w:rsid w:val="002D7DB5"/>
    <w:rsid w:val="002E009C"/>
    <w:rsid w:val="002E17F2"/>
    <w:rsid w:val="002E3BD9"/>
    <w:rsid w:val="002E43EF"/>
    <w:rsid w:val="002E6B28"/>
    <w:rsid w:val="002E7CAE"/>
    <w:rsid w:val="002F18FE"/>
    <w:rsid w:val="002F2771"/>
    <w:rsid w:val="002F2AFD"/>
    <w:rsid w:val="002F37A9"/>
    <w:rsid w:val="003018B5"/>
    <w:rsid w:val="00301CE6"/>
    <w:rsid w:val="0030256B"/>
    <w:rsid w:val="0030501F"/>
    <w:rsid w:val="00307802"/>
    <w:rsid w:val="00307BA1"/>
    <w:rsid w:val="00311702"/>
    <w:rsid w:val="00311746"/>
    <w:rsid w:val="00311873"/>
    <w:rsid w:val="00311E82"/>
    <w:rsid w:val="003131C9"/>
    <w:rsid w:val="00313FD6"/>
    <w:rsid w:val="003143BD"/>
    <w:rsid w:val="00315363"/>
    <w:rsid w:val="003203ED"/>
    <w:rsid w:val="00322C9F"/>
    <w:rsid w:val="00324D23"/>
    <w:rsid w:val="00326F91"/>
    <w:rsid w:val="00330097"/>
    <w:rsid w:val="00331751"/>
    <w:rsid w:val="00331D75"/>
    <w:rsid w:val="00331EE2"/>
    <w:rsid w:val="00332F2D"/>
    <w:rsid w:val="003336CD"/>
    <w:rsid w:val="00334579"/>
    <w:rsid w:val="00335858"/>
    <w:rsid w:val="00336BDA"/>
    <w:rsid w:val="00337A66"/>
    <w:rsid w:val="00342B31"/>
    <w:rsid w:val="00342BD7"/>
    <w:rsid w:val="003448C8"/>
    <w:rsid w:val="003465EE"/>
    <w:rsid w:val="00346DB5"/>
    <w:rsid w:val="003477B1"/>
    <w:rsid w:val="00347E06"/>
    <w:rsid w:val="0035033A"/>
    <w:rsid w:val="00351BD5"/>
    <w:rsid w:val="00356BCF"/>
    <w:rsid w:val="00357380"/>
    <w:rsid w:val="003602D9"/>
    <w:rsid w:val="003604C5"/>
    <w:rsid w:val="003604CE"/>
    <w:rsid w:val="00361372"/>
    <w:rsid w:val="00365EFA"/>
    <w:rsid w:val="003705B4"/>
    <w:rsid w:val="00370E47"/>
    <w:rsid w:val="00371CBF"/>
    <w:rsid w:val="003732C6"/>
    <w:rsid w:val="003742AC"/>
    <w:rsid w:val="00377CE1"/>
    <w:rsid w:val="003813A0"/>
    <w:rsid w:val="00381D56"/>
    <w:rsid w:val="003829FD"/>
    <w:rsid w:val="00383BCE"/>
    <w:rsid w:val="003856EF"/>
    <w:rsid w:val="00385BF0"/>
    <w:rsid w:val="00386DD2"/>
    <w:rsid w:val="003900F2"/>
    <w:rsid w:val="003939FF"/>
    <w:rsid w:val="003948BE"/>
    <w:rsid w:val="0039541B"/>
    <w:rsid w:val="00395E72"/>
    <w:rsid w:val="003963FA"/>
    <w:rsid w:val="003A2223"/>
    <w:rsid w:val="003A2A0F"/>
    <w:rsid w:val="003A45A1"/>
    <w:rsid w:val="003A4FB6"/>
    <w:rsid w:val="003A5B0A"/>
    <w:rsid w:val="003A694E"/>
    <w:rsid w:val="003A6BAC"/>
    <w:rsid w:val="003A70A4"/>
    <w:rsid w:val="003A7EF3"/>
    <w:rsid w:val="003B159C"/>
    <w:rsid w:val="003B30AC"/>
    <w:rsid w:val="003B369F"/>
    <w:rsid w:val="003B36A3"/>
    <w:rsid w:val="003B64BB"/>
    <w:rsid w:val="003B7FE5"/>
    <w:rsid w:val="003C11C8"/>
    <w:rsid w:val="003C2702"/>
    <w:rsid w:val="003C2CA4"/>
    <w:rsid w:val="003C480B"/>
    <w:rsid w:val="003C6E31"/>
    <w:rsid w:val="003C7806"/>
    <w:rsid w:val="003D109F"/>
    <w:rsid w:val="003D2478"/>
    <w:rsid w:val="003D3C45"/>
    <w:rsid w:val="003D5731"/>
    <w:rsid w:val="003D5B1F"/>
    <w:rsid w:val="003D6879"/>
    <w:rsid w:val="003D72A2"/>
    <w:rsid w:val="003E15FA"/>
    <w:rsid w:val="003E55E4"/>
    <w:rsid w:val="003E5DC7"/>
    <w:rsid w:val="003E74E3"/>
    <w:rsid w:val="003F05C7"/>
    <w:rsid w:val="003F2CD4"/>
    <w:rsid w:val="003F3850"/>
    <w:rsid w:val="003F4ABD"/>
    <w:rsid w:val="003F5F6C"/>
    <w:rsid w:val="003F6BBE"/>
    <w:rsid w:val="004000E8"/>
    <w:rsid w:val="00402E2B"/>
    <w:rsid w:val="00403352"/>
    <w:rsid w:val="00404730"/>
    <w:rsid w:val="0040512B"/>
    <w:rsid w:val="00405CA5"/>
    <w:rsid w:val="00406503"/>
    <w:rsid w:val="0040762B"/>
    <w:rsid w:val="00407CD3"/>
    <w:rsid w:val="00407DF9"/>
    <w:rsid w:val="00410134"/>
    <w:rsid w:val="00410B72"/>
    <w:rsid w:val="00410F18"/>
    <w:rsid w:val="00412252"/>
    <w:rsid w:val="0041263E"/>
    <w:rsid w:val="00413AAC"/>
    <w:rsid w:val="00413E92"/>
    <w:rsid w:val="0041410B"/>
    <w:rsid w:val="00415E55"/>
    <w:rsid w:val="004203F0"/>
    <w:rsid w:val="004206B7"/>
    <w:rsid w:val="00421105"/>
    <w:rsid w:val="004219BB"/>
    <w:rsid w:val="00422AA4"/>
    <w:rsid w:val="004237B8"/>
    <w:rsid w:val="004242F4"/>
    <w:rsid w:val="00424A74"/>
    <w:rsid w:val="0042544E"/>
    <w:rsid w:val="00427248"/>
    <w:rsid w:val="0043055E"/>
    <w:rsid w:val="004305E9"/>
    <w:rsid w:val="0043496B"/>
    <w:rsid w:val="00435E2D"/>
    <w:rsid w:val="00437447"/>
    <w:rsid w:val="004402D5"/>
    <w:rsid w:val="00440637"/>
    <w:rsid w:val="00441A92"/>
    <w:rsid w:val="00441B51"/>
    <w:rsid w:val="004431DC"/>
    <w:rsid w:val="0044339D"/>
    <w:rsid w:val="00443B7A"/>
    <w:rsid w:val="0044440B"/>
    <w:rsid w:val="00444F56"/>
    <w:rsid w:val="00445908"/>
    <w:rsid w:val="00445EE1"/>
    <w:rsid w:val="00446488"/>
    <w:rsid w:val="004477BE"/>
    <w:rsid w:val="00447933"/>
    <w:rsid w:val="004517AA"/>
    <w:rsid w:val="004520E4"/>
    <w:rsid w:val="0045265F"/>
    <w:rsid w:val="00452CAC"/>
    <w:rsid w:val="004555B4"/>
    <w:rsid w:val="00457565"/>
    <w:rsid w:val="004575B1"/>
    <w:rsid w:val="00457B71"/>
    <w:rsid w:val="004618FB"/>
    <w:rsid w:val="004669E2"/>
    <w:rsid w:val="00466A4B"/>
    <w:rsid w:val="00466BB5"/>
    <w:rsid w:val="00470C31"/>
    <w:rsid w:val="00471DE0"/>
    <w:rsid w:val="004734D0"/>
    <w:rsid w:val="00474FB3"/>
    <w:rsid w:val="00475163"/>
    <w:rsid w:val="0047556B"/>
    <w:rsid w:val="00476D0E"/>
    <w:rsid w:val="00477768"/>
    <w:rsid w:val="0048452C"/>
    <w:rsid w:val="00487B14"/>
    <w:rsid w:val="00492BC5"/>
    <w:rsid w:val="00494F01"/>
    <w:rsid w:val="004964F1"/>
    <w:rsid w:val="004A160C"/>
    <w:rsid w:val="004A16BC"/>
    <w:rsid w:val="004A2B94"/>
    <w:rsid w:val="004A4E42"/>
    <w:rsid w:val="004A5340"/>
    <w:rsid w:val="004B265B"/>
    <w:rsid w:val="004B487A"/>
    <w:rsid w:val="004B6F6A"/>
    <w:rsid w:val="004B7C0C"/>
    <w:rsid w:val="004C2520"/>
    <w:rsid w:val="004C3898"/>
    <w:rsid w:val="004C41CE"/>
    <w:rsid w:val="004D2E4A"/>
    <w:rsid w:val="004D36B1"/>
    <w:rsid w:val="004D384C"/>
    <w:rsid w:val="004D38A4"/>
    <w:rsid w:val="004D4387"/>
    <w:rsid w:val="004D7EBD"/>
    <w:rsid w:val="004E0C4B"/>
    <w:rsid w:val="004E2680"/>
    <w:rsid w:val="004E28F9"/>
    <w:rsid w:val="004E462E"/>
    <w:rsid w:val="004E56DC"/>
    <w:rsid w:val="004E76F4"/>
    <w:rsid w:val="004F0B4E"/>
    <w:rsid w:val="004F0B6C"/>
    <w:rsid w:val="004F2078"/>
    <w:rsid w:val="004F4DA3"/>
    <w:rsid w:val="004F712C"/>
    <w:rsid w:val="00500B6A"/>
    <w:rsid w:val="00500D0B"/>
    <w:rsid w:val="00504B24"/>
    <w:rsid w:val="00506557"/>
    <w:rsid w:val="0050677A"/>
    <w:rsid w:val="005108D8"/>
    <w:rsid w:val="005116F9"/>
    <w:rsid w:val="005153A7"/>
    <w:rsid w:val="00515834"/>
    <w:rsid w:val="005219CF"/>
    <w:rsid w:val="005234BA"/>
    <w:rsid w:val="00524523"/>
    <w:rsid w:val="00526262"/>
    <w:rsid w:val="00534B59"/>
    <w:rsid w:val="00536663"/>
    <w:rsid w:val="00536759"/>
    <w:rsid w:val="00537C62"/>
    <w:rsid w:val="0054324D"/>
    <w:rsid w:val="005436C6"/>
    <w:rsid w:val="00543717"/>
    <w:rsid w:val="00545317"/>
    <w:rsid w:val="00546023"/>
    <w:rsid w:val="00546970"/>
    <w:rsid w:val="005502E4"/>
    <w:rsid w:val="00553934"/>
    <w:rsid w:val="00554E19"/>
    <w:rsid w:val="0055713F"/>
    <w:rsid w:val="00557F18"/>
    <w:rsid w:val="0056121F"/>
    <w:rsid w:val="005631C6"/>
    <w:rsid w:val="00564A62"/>
    <w:rsid w:val="0056502A"/>
    <w:rsid w:val="00567CC0"/>
    <w:rsid w:val="00572505"/>
    <w:rsid w:val="00576044"/>
    <w:rsid w:val="00577F73"/>
    <w:rsid w:val="00581967"/>
    <w:rsid w:val="00582809"/>
    <w:rsid w:val="00586FB7"/>
    <w:rsid w:val="0058798C"/>
    <w:rsid w:val="005900FA"/>
    <w:rsid w:val="00590A80"/>
    <w:rsid w:val="005912D3"/>
    <w:rsid w:val="005935A4"/>
    <w:rsid w:val="005948C2"/>
    <w:rsid w:val="00595DCA"/>
    <w:rsid w:val="0059646F"/>
    <w:rsid w:val="0059779B"/>
    <w:rsid w:val="00597BE0"/>
    <w:rsid w:val="005A1373"/>
    <w:rsid w:val="005A209A"/>
    <w:rsid w:val="005A3AF8"/>
    <w:rsid w:val="005A5655"/>
    <w:rsid w:val="005A5663"/>
    <w:rsid w:val="005A662D"/>
    <w:rsid w:val="005B0A51"/>
    <w:rsid w:val="005B1409"/>
    <w:rsid w:val="005B3034"/>
    <w:rsid w:val="005B3231"/>
    <w:rsid w:val="005B35D7"/>
    <w:rsid w:val="005B392A"/>
    <w:rsid w:val="005B3AA3"/>
    <w:rsid w:val="005B6AF5"/>
    <w:rsid w:val="005B6E85"/>
    <w:rsid w:val="005B6F83"/>
    <w:rsid w:val="005B7576"/>
    <w:rsid w:val="005B7F01"/>
    <w:rsid w:val="005C0B53"/>
    <w:rsid w:val="005C670D"/>
    <w:rsid w:val="005C74FB"/>
    <w:rsid w:val="005C76B1"/>
    <w:rsid w:val="005C795A"/>
    <w:rsid w:val="005D1602"/>
    <w:rsid w:val="005D2EED"/>
    <w:rsid w:val="005D313E"/>
    <w:rsid w:val="005E1627"/>
    <w:rsid w:val="005E21F5"/>
    <w:rsid w:val="005E224B"/>
    <w:rsid w:val="005E385F"/>
    <w:rsid w:val="005E5B81"/>
    <w:rsid w:val="005F2CB1"/>
    <w:rsid w:val="005F3025"/>
    <w:rsid w:val="005F50B5"/>
    <w:rsid w:val="005F618C"/>
    <w:rsid w:val="005F70BD"/>
    <w:rsid w:val="0060283C"/>
    <w:rsid w:val="0060440C"/>
    <w:rsid w:val="00604F14"/>
    <w:rsid w:val="00605C73"/>
    <w:rsid w:val="00611B83"/>
    <w:rsid w:val="00612231"/>
    <w:rsid w:val="00613257"/>
    <w:rsid w:val="00620A71"/>
    <w:rsid w:val="00620D80"/>
    <w:rsid w:val="00620E95"/>
    <w:rsid w:val="00620FFC"/>
    <w:rsid w:val="00622029"/>
    <w:rsid w:val="006234A6"/>
    <w:rsid w:val="006251B9"/>
    <w:rsid w:val="00630001"/>
    <w:rsid w:val="00630BF0"/>
    <w:rsid w:val="006311B3"/>
    <w:rsid w:val="0063284C"/>
    <w:rsid w:val="00633B4A"/>
    <w:rsid w:val="00634CE2"/>
    <w:rsid w:val="00635EFB"/>
    <w:rsid w:val="00635F91"/>
    <w:rsid w:val="00636398"/>
    <w:rsid w:val="006368D3"/>
    <w:rsid w:val="006377EC"/>
    <w:rsid w:val="0064151F"/>
    <w:rsid w:val="00641533"/>
    <w:rsid w:val="0064208D"/>
    <w:rsid w:val="00642B81"/>
    <w:rsid w:val="00643392"/>
    <w:rsid w:val="00643475"/>
    <w:rsid w:val="0064396A"/>
    <w:rsid w:val="0064624E"/>
    <w:rsid w:val="00650AB9"/>
    <w:rsid w:val="00650C8C"/>
    <w:rsid w:val="00650CF1"/>
    <w:rsid w:val="0065100A"/>
    <w:rsid w:val="00651BC7"/>
    <w:rsid w:val="00651D78"/>
    <w:rsid w:val="006534FD"/>
    <w:rsid w:val="00654F78"/>
    <w:rsid w:val="00655733"/>
    <w:rsid w:val="00655ACD"/>
    <w:rsid w:val="00656029"/>
    <w:rsid w:val="00656A92"/>
    <w:rsid w:val="00656DDE"/>
    <w:rsid w:val="00657DCF"/>
    <w:rsid w:val="0066011D"/>
    <w:rsid w:val="006607C0"/>
    <w:rsid w:val="006613A6"/>
    <w:rsid w:val="006627A2"/>
    <w:rsid w:val="006634E6"/>
    <w:rsid w:val="00663CC5"/>
    <w:rsid w:val="00664E56"/>
    <w:rsid w:val="006655EE"/>
    <w:rsid w:val="006655F7"/>
    <w:rsid w:val="00667EE7"/>
    <w:rsid w:val="0067036A"/>
    <w:rsid w:val="00670922"/>
    <w:rsid w:val="00670BE1"/>
    <w:rsid w:val="0067218F"/>
    <w:rsid w:val="00672F21"/>
    <w:rsid w:val="00673E47"/>
    <w:rsid w:val="006741F2"/>
    <w:rsid w:val="00674CC3"/>
    <w:rsid w:val="00675C72"/>
    <w:rsid w:val="006762A0"/>
    <w:rsid w:val="006771F9"/>
    <w:rsid w:val="006776D7"/>
    <w:rsid w:val="00681003"/>
    <w:rsid w:val="006817C9"/>
    <w:rsid w:val="00683ECE"/>
    <w:rsid w:val="0068753C"/>
    <w:rsid w:val="00692565"/>
    <w:rsid w:val="00693F28"/>
    <w:rsid w:val="00694D21"/>
    <w:rsid w:val="00695FC2"/>
    <w:rsid w:val="00696949"/>
    <w:rsid w:val="00697052"/>
    <w:rsid w:val="006A027A"/>
    <w:rsid w:val="006A4305"/>
    <w:rsid w:val="006A4378"/>
    <w:rsid w:val="006A46FB"/>
    <w:rsid w:val="006A4F85"/>
    <w:rsid w:val="006A510D"/>
    <w:rsid w:val="006A5E28"/>
    <w:rsid w:val="006A6840"/>
    <w:rsid w:val="006A697B"/>
    <w:rsid w:val="006A69CB"/>
    <w:rsid w:val="006A6FAB"/>
    <w:rsid w:val="006A7AFF"/>
    <w:rsid w:val="006B032E"/>
    <w:rsid w:val="006B064E"/>
    <w:rsid w:val="006B132A"/>
    <w:rsid w:val="006B1816"/>
    <w:rsid w:val="006B1E62"/>
    <w:rsid w:val="006B2099"/>
    <w:rsid w:val="006B2A9A"/>
    <w:rsid w:val="006B393A"/>
    <w:rsid w:val="006B50CF"/>
    <w:rsid w:val="006C03B8"/>
    <w:rsid w:val="006C2E7A"/>
    <w:rsid w:val="006C5EC9"/>
    <w:rsid w:val="006C6059"/>
    <w:rsid w:val="006C7522"/>
    <w:rsid w:val="006C78FD"/>
    <w:rsid w:val="006C7C19"/>
    <w:rsid w:val="006D0AC2"/>
    <w:rsid w:val="006D19F3"/>
    <w:rsid w:val="006D5160"/>
    <w:rsid w:val="006D6F08"/>
    <w:rsid w:val="006D711A"/>
    <w:rsid w:val="006E062C"/>
    <w:rsid w:val="006E1505"/>
    <w:rsid w:val="006E1C82"/>
    <w:rsid w:val="006E28B7"/>
    <w:rsid w:val="006E2A9B"/>
    <w:rsid w:val="006E3310"/>
    <w:rsid w:val="006E4E39"/>
    <w:rsid w:val="006E565E"/>
    <w:rsid w:val="006E673D"/>
    <w:rsid w:val="006E7D3B"/>
    <w:rsid w:val="006F1B70"/>
    <w:rsid w:val="006F341D"/>
    <w:rsid w:val="006F3CDE"/>
    <w:rsid w:val="006F4ACE"/>
    <w:rsid w:val="006F58D4"/>
    <w:rsid w:val="006F5D55"/>
    <w:rsid w:val="006F6582"/>
    <w:rsid w:val="00701741"/>
    <w:rsid w:val="00701BEC"/>
    <w:rsid w:val="0070238B"/>
    <w:rsid w:val="0070346E"/>
    <w:rsid w:val="00704EDB"/>
    <w:rsid w:val="00706101"/>
    <w:rsid w:val="0070641D"/>
    <w:rsid w:val="00707072"/>
    <w:rsid w:val="00707920"/>
    <w:rsid w:val="00707D61"/>
    <w:rsid w:val="00711549"/>
    <w:rsid w:val="00712287"/>
    <w:rsid w:val="00712772"/>
    <w:rsid w:val="007137E0"/>
    <w:rsid w:val="007148D3"/>
    <w:rsid w:val="00715B9A"/>
    <w:rsid w:val="00720636"/>
    <w:rsid w:val="00722AC8"/>
    <w:rsid w:val="007257D0"/>
    <w:rsid w:val="00726BEE"/>
    <w:rsid w:val="00726D41"/>
    <w:rsid w:val="00726EA6"/>
    <w:rsid w:val="00727208"/>
    <w:rsid w:val="00727680"/>
    <w:rsid w:val="00730CC3"/>
    <w:rsid w:val="00732702"/>
    <w:rsid w:val="00732CD8"/>
    <w:rsid w:val="00733888"/>
    <w:rsid w:val="007340FE"/>
    <w:rsid w:val="007348B1"/>
    <w:rsid w:val="0073527D"/>
    <w:rsid w:val="00735C83"/>
    <w:rsid w:val="007362A6"/>
    <w:rsid w:val="00736D7D"/>
    <w:rsid w:val="007375F7"/>
    <w:rsid w:val="007404B6"/>
    <w:rsid w:val="00740E58"/>
    <w:rsid w:val="00744200"/>
    <w:rsid w:val="007445A0"/>
    <w:rsid w:val="0074524B"/>
    <w:rsid w:val="00745F5B"/>
    <w:rsid w:val="007474D6"/>
    <w:rsid w:val="00747D8B"/>
    <w:rsid w:val="00751228"/>
    <w:rsid w:val="00754EF2"/>
    <w:rsid w:val="00756C52"/>
    <w:rsid w:val="007571E1"/>
    <w:rsid w:val="007604B2"/>
    <w:rsid w:val="0076082C"/>
    <w:rsid w:val="00762E34"/>
    <w:rsid w:val="00762F7A"/>
    <w:rsid w:val="00765281"/>
    <w:rsid w:val="0076649A"/>
    <w:rsid w:val="00766BAD"/>
    <w:rsid w:val="007721B3"/>
    <w:rsid w:val="007729A2"/>
    <w:rsid w:val="007755F2"/>
    <w:rsid w:val="0077674F"/>
    <w:rsid w:val="00776971"/>
    <w:rsid w:val="00780A80"/>
    <w:rsid w:val="0078177E"/>
    <w:rsid w:val="00781BFF"/>
    <w:rsid w:val="0078304C"/>
    <w:rsid w:val="00783673"/>
    <w:rsid w:val="00783CCB"/>
    <w:rsid w:val="00784055"/>
    <w:rsid w:val="0078531A"/>
    <w:rsid w:val="00785490"/>
    <w:rsid w:val="00785A9D"/>
    <w:rsid w:val="00787372"/>
    <w:rsid w:val="0079026D"/>
    <w:rsid w:val="00792271"/>
    <w:rsid w:val="007925EA"/>
    <w:rsid w:val="00793CD8"/>
    <w:rsid w:val="007956B9"/>
    <w:rsid w:val="00795C92"/>
    <w:rsid w:val="00796231"/>
    <w:rsid w:val="007A0E52"/>
    <w:rsid w:val="007A16D4"/>
    <w:rsid w:val="007A1CB3"/>
    <w:rsid w:val="007A306F"/>
    <w:rsid w:val="007A42AC"/>
    <w:rsid w:val="007A43A6"/>
    <w:rsid w:val="007A4411"/>
    <w:rsid w:val="007A58A6"/>
    <w:rsid w:val="007B0460"/>
    <w:rsid w:val="007B3D2D"/>
    <w:rsid w:val="007B50AE"/>
    <w:rsid w:val="007B51DF"/>
    <w:rsid w:val="007C05DD"/>
    <w:rsid w:val="007C3D18"/>
    <w:rsid w:val="007C51C0"/>
    <w:rsid w:val="007C5334"/>
    <w:rsid w:val="007C60BF"/>
    <w:rsid w:val="007C6A07"/>
    <w:rsid w:val="007C6DDE"/>
    <w:rsid w:val="007C75A1"/>
    <w:rsid w:val="007C77A5"/>
    <w:rsid w:val="007D04E5"/>
    <w:rsid w:val="007D08A4"/>
    <w:rsid w:val="007D3399"/>
    <w:rsid w:val="007D4F1C"/>
    <w:rsid w:val="007D5901"/>
    <w:rsid w:val="007D59FD"/>
    <w:rsid w:val="007D5F3B"/>
    <w:rsid w:val="007D7526"/>
    <w:rsid w:val="007D7C8C"/>
    <w:rsid w:val="007E37D7"/>
    <w:rsid w:val="007E4610"/>
    <w:rsid w:val="007E4715"/>
    <w:rsid w:val="007E5033"/>
    <w:rsid w:val="007E505B"/>
    <w:rsid w:val="007E610F"/>
    <w:rsid w:val="007E7084"/>
    <w:rsid w:val="007E7091"/>
    <w:rsid w:val="007F4741"/>
    <w:rsid w:val="007F49EB"/>
    <w:rsid w:val="007F6820"/>
    <w:rsid w:val="008018D6"/>
    <w:rsid w:val="00802E05"/>
    <w:rsid w:val="00803299"/>
    <w:rsid w:val="00803FAE"/>
    <w:rsid w:val="0080605F"/>
    <w:rsid w:val="00807786"/>
    <w:rsid w:val="008102CD"/>
    <w:rsid w:val="008104D6"/>
    <w:rsid w:val="00811FCB"/>
    <w:rsid w:val="0081238F"/>
    <w:rsid w:val="00812487"/>
    <w:rsid w:val="008158D6"/>
    <w:rsid w:val="00816061"/>
    <w:rsid w:val="00817196"/>
    <w:rsid w:val="008235DB"/>
    <w:rsid w:val="00824AB4"/>
    <w:rsid w:val="00825B48"/>
    <w:rsid w:val="00825C42"/>
    <w:rsid w:val="00825D25"/>
    <w:rsid w:val="00826417"/>
    <w:rsid w:val="00826FD7"/>
    <w:rsid w:val="00827D6F"/>
    <w:rsid w:val="008317E3"/>
    <w:rsid w:val="0083229D"/>
    <w:rsid w:val="00832CA4"/>
    <w:rsid w:val="00833585"/>
    <w:rsid w:val="008376AC"/>
    <w:rsid w:val="00840E9A"/>
    <w:rsid w:val="00841173"/>
    <w:rsid w:val="008444E8"/>
    <w:rsid w:val="00844D6E"/>
    <w:rsid w:val="00844E80"/>
    <w:rsid w:val="0084664E"/>
    <w:rsid w:val="00846FE7"/>
    <w:rsid w:val="00853457"/>
    <w:rsid w:val="008535D0"/>
    <w:rsid w:val="00856911"/>
    <w:rsid w:val="008574D5"/>
    <w:rsid w:val="008603A9"/>
    <w:rsid w:val="00863554"/>
    <w:rsid w:val="00866075"/>
    <w:rsid w:val="00866648"/>
    <w:rsid w:val="008677FD"/>
    <w:rsid w:val="008679DC"/>
    <w:rsid w:val="008706D4"/>
    <w:rsid w:val="00870F8A"/>
    <w:rsid w:val="008719A4"/>
    <w:rsid w:val="00871D19"/>
    <w:rsid w:val="00871D23"/>
    <w:rsid w:val="00874312"/>
    <w:rsid w:val="0087436F"/>
    <w:rsid w:val="0087437C"/>
    <w:rsid w:val="00875CD7"/>
    <w:rsid w:val="00876B4D"/>
    <w:rsid w:val="00876EA4"/>
    <w:rsid w:val="00877F18"/>
    <w:rsid w:val="00880533"/>
    <w:rsid w:val="008814CB"/>
    <w:rsid w:val="008815BB"/>
    <w:rsid w:val="00884372"/>
    <w:rsid w:val="00886197"/>
    <w:rsid w:val="0089131A"/>
    <w:rsid w:val="00891894"/>
    <w:rsid w:val="008941E3"/>
    <w:rsid w:val="00894A88"/>
    <w:rsid w:val="00895386"/>
    <w:rsid w:val="008A0F50"/>
    <w:rsid w:val="008A21FF"/>
    <w:rsid w:val="008A2CE2"/>
    <w:rsid w:val="008A30AC"/>
    <w:rsid w:val="008A3940"/>
    <w:rsid w:val="008A44B8"/>
    <w:rsid w:val="008A51A8"/>
    <w:rsid w:val="008A54C7"/>
    <w:rsid w:val="008A77D8"/>
    <w:rsid w:val="008B0026"/>
    <w:rsid w:val="008B0483"/>
    <w:rsid w:val="008B120C"/>
    <w:rsid w:val="008B4266"/>
    <w:rsid w:val="008B4A05"/>
    <w:rsid w:val="008B4FB0"/>
    <w:rsid w:val="008B51A0"/>
    <w:rsid w:val="008B592A"/>
    <w:rsid w:val="008B5F59"/>
    <w:rsid w:val="008B7B5C"/>
    <w:rsid w:val="008C0173"/>
    <w:rsid w:val="008C0C99"/>
    <w:rsid w:val="008C2017"/>
    <w:rsid w:val="008C32A7"/>
    <w:rsid w:val="008C33B3"/>
    <w:rsid w:val="008C355A"/>
    <w:rsid w:val="008C4958"/>
    <w:rsid w:val="008C4BAA"/>
    <w:rsid w:val="008C6635"/>
    <w:rsid w:val="008C6AE8"/>
    <w:rsid w:val="008C7573"/>
    <w:rsid w:val="008D00A5"/>
    <w:rsid w:val="008D0EAE"/>
    <w:rsid w:val="008D3268"/>
    <w:rsid w:val="008D34F1"/>
    <w:rsid w:val="008D39D8"/>
    <w:rsid w:val="008D3A52"/>
    <w:rsid w:val="008D44D1"/>
    <w:rsid w:val="008D52D9"/>
    <w:rsid w:val="008D6B3C"/>
    <w:rsid w:val="008D6D1A"/>
    <w:rsid w:val="008D6F4A"/>
    <w:rsid w:val="008E065E"/>
    <w:rsid w:val="008E0927"/>
    <w:rsid w:val="008E1909"/>
    <w:rsid w:val="008E5800"/>
    <w:rsid w:val="008F093A"/>
    <w:rsid w:val="008F1C4E"/>
    <w:rsid w:val="008F1EAB"/>
    <w:rsid w:val="008F1FE0"/>
    <w:rsid w:val="008F2885"/>
    <w:rsid w:val="008F33DC"/>
    <w:rsid w:val="008F3C9E"/>
    <w:rsid w:val="008F477F"/>
    <w:rsid w:val="008F7A48"/>
    <w:rsid w:val="008F7E9E"/>
    <w:rsid w:val="00902350"/>
    <w:rsid w:val="0090303B"/>
    <w:rsid w:val="0090336B"/>
    <w:rsid w:val="00904A99"/>
    <w:rsid w:val="009053AA"/>
    <w:rsid w:val="00905B32"/>
    <w:rsid w:val="00905CDA"/>
    <w:rsid w:val="00906939"/>
    <w:rsid w:val="00907C99"/>
    <w:rsid w:val="00910B7D"/>
    <w:rsid w:val="00910E22"/>
    <w:rsid w:val="00911DFB"/>
    <w:rsid w:val="00912343"/>
    <w:rsid w:val="009139D9"/>
    <w:rsid w:val="00914AD8"/>
    <w:rsid w:val="00916079"/>
    <w:rsid w:val="00917CE9"/>
    <w:rsid w:val="00920BF2"/>
    <w:rsid w:val="00922010"/>
    <w:rsid w:val="009234DD"/>
    <w:rsid w:val="009261F8"/>
    <w:rsid w:val="0093192E"/>
    <w:rsid w:val="00931BD9"/>
    <w:rsid w:val="00933E67"/>
    <w:rsid w:val="009368F3"/>
    <w:rsid w:val="00936C7A"/>
    <w:rsid w:val="00941636"/>
    <w:rsid w:val="00943742"/>
    <w:rsid w:val="00945C05"/>
    <w:rsid w:val="00945EB9"/>
    <w:rsid w:val="00946945"/>
    <w:rsid w:val="00947713"/>
    <w:rsid w:val="0095012E"/>
    <w:rsid w:val="00950DE7"/>
    <w:rsid w:val="00953920"/>
    <w:rsid w:val="00953D47"/>
    <w:rsid w:val="00954F56"/>
    <w:rsid w:val="0095681E"/>
    <w:rsid w:val="009572D4"/>
    <w:rsid w:val="00957CE5"/>
    <w:rsid w:val="00961410"/>
    <w:rsid w:val="00961921"/>
    <w:rsid w:val="0096430A"/>
    <w:rsid w:val="0096554B"/>
    <w:rsid w:val="0096584A"/>
    <w:rsid w:val="00965CD1"/>
    <w:rsid w:val="00971F08"/>
    <w:rsid w:val="00972C07"/>
    <w:rsid w:val="0097603D"/>
    <w:rsid w:val="0097606B"/>
    <w:rsid w:val="00976949"/>
    <w:rsid w:val="00977968"/>
    <w:rsid w:val="00977B9C"/>
    <w:rsid w:val="00980477"/>
    <w:rsid w:val="009804A7"/>
    <w:rsid w:val="00984133"/>
    <w:rsid w:val="0098484F"/>
    <w:rsid w:val="00985253"/>
    <w:rsid w:val="009853B3"/>
    <w:rsid w:val="00985EBB"/>
    <w:rsid w:val="009905E9"/>
    <w:rsid w:val="00990630"/>
    <w:rsid w:val="00991624"/>
    <w:rsid w:val="00991761"/>
    <w:rsid w:val="00994DCA"/>
    <w:rsid w:val="009958E1"/>
    <w:rsid w:val="009960EC"/>
    <w:rsid w:val="009969F5"/>
    <w:rsid w:val="009970DD"/>
    <w:rsid w:val="009A0FBA"/>
    <w:rsid w:val="009A1601"/>
    <w:rsid w:val="009A31FE"/>
    <w:rsid w:val="009A3BB6"/>
    <w:rsid w:val="009A3C05"/>
    <w:rsid w:val="009A462D"/>
    <w:rsid w:val="009A5CBA"/>
    <w:rsid w:val="009A6C83"/>
    <w:rsid w:val="009A72C6"/>
    <w:rsid w:val="009B1F30"/>
    <w:rsid w:val="009B3AC2"/>
    <w:rsid w:val="009B4DF4"/>
    <w:rsid w:val="009B564E"/>
    <w:rsid w:val="009B5F73"/>
    <w:rsid w:val="009B7E87"/>
    <w:rsid w:val="009C0169"/>
    <w:rsid w:val="009C0DDF"/>
    <w:rsid w:val="009C25B0"/>
    <w:rsid w:val="009C27E2"/>
    <w:rsid w:val="009C403E"/>
    <w:rsid w:val="009C4B65"/>
    <w:rsid w:val="009D3051"/>
    <w:rsid w:val="009D4FF0"/>
    <w:rsid w:val="009D4FF7"/>
    <w:rsid w:val="009D703C"/>
    <w:rsid w:val="009D70D5"/>
    <w:rsid w:val="009D718F"/>
    <w:rsid w:val="009D7749"/>
    <w:rsid w:val="009E02DE"/>
    <w:rsid w:val="009E068F"/>
    <w:rsid w:val="009E14E0"/>
    <w:rsid w:val="009E1502"/>
    <w:rsid w:val="009E1BB6"/>
    <w:rsid w:val="009E293E"/>
    <w:rsid w:val="009E35DB"/>
    <w:rsid w:val="009E47A3"/>
    <w:rsid w:val="009E61B3"/>
    <w:rsid w:val="009F08F3"/>
    <w:rsid w:val="009F2DE4"/>
    <w:rsid w:val="009F344F"/>
    <w:rsid w:val="009F369B"/>
    <w:rsid w:val="009F3C9E"/>
    <w:rsid w:val="00A0097D"/>
    <w:rsid w:val="00A00ADA"/>
    <w:rsid w:val="00A031D8"/>
    <w:rsid w:val="00A03251"/>
    <w:rsid w:val="00A048A8"/>
    <w:rsid w:val="00A04F49"/>
    <w:rsid w:val="00A052E7"/>
    <w:rsid w:val="00A12458"/>
    <w:rsid w:val="00A135D5"/>
    <w:rsid w:val="00A13E54"/>
    <w:rsid w:val="00A15D13"/>
    <w:rsid w:val="00A17BF4"/>
    <w:rsid w:val="00A17F63"/>
    <w:rsid w:val="00A201D4"/>
    <w:rsid w:val="00A2193B"/>
    <w:rsid w:val="00A2351A"/>
    <w:rsid w:val="00A25D26"/>
    <w:rsid w:val="00A25D48"/>
    <w:rsid w:val="00A264A9"/>
    <w:rsid w:val="00A26DCF"/>
    <w:rsid w:val="00A27785"/>
    <w:rsid w:val="00A30187"/>
    <w:rsid w:val="00A324B7"/>
    <w:rsid w:val="00A3448A"/>
    <w:rsid w:val="00A35DCE"/>
    <w:rsid w:val="00A36297"/>
    <w:rsid w:val="00A36344"/>
    <w:rsid w:val="00A4044F"/>
    <w:rsid w:val="00A41E2B"/>
    <w:rsid w:val="00A439E2"/>
    <w:rsid w:val="00A45B1E"/>
    <w:rsid w:val="00A45B74"/>
    <w:rsid w:val="00A47C1B"/>
    <w:rsid w:val="00A509C8"/>
    <w:rsid w:val="00A50B1A"/>
    <w:rsid w:val="00A52E1D"/>
    <w:rsid w:val="00A56309"/>
    <w:rsid w:val="00A60362"/>
    <w:rsid w:val="00A61499"/>
    <w:rsid w:val="00A62A77"/>
    <w:rsid w:val="00A63483"/>
    <w:rsid w:val="00A63F88"/>
    <w:rsid w:val="00A654DA"/>
    <w:rsid w:val="00A657D7"/>
    <w:rsid w:val="00A660AC"/>
    <w:rsid w:val="00A67E6C"/>
    <w:rsid w:val="00A71B99"/>
    <w:rsid w:val="00A721B0"/>
    <w:rsid w:val="00A739D0"/>
    <w:rsid w:val="00A75351"/>
    <w:rsid w:val="00A761D4"/>
    <w:rsid w:val="00A77EC4"/>
    <w:rsid w:val="00A80279"/>
    <w:rsid w:val="00A81AF1"/>
    <w:rsid w:val="00A8510D"/>
    <w:rsid w:val="00A92879"/>
    <w:rsid w:val="00A9442A"/>
    <w:rsid w:val="00A95C90"/>
    <w:rsid w:val="00AA016F"/>
    <w:rsid w:val="00AA01FE"/>
    <w:rsid w:val="00AA1ED6"/>
    <w:rsid w:val="00AA2C43"/>
    <w:rsid w:val="00AA51D6"/>
    <w:rsid w:val="00AB0BC8"/>
    <w:rsid w:val="00AB11CA"/>
    <w:rsid w:val="00AB14D9"/>
    <w:rsid w:val="00AB2D78"/>
    <w:rsid w:val="00AB4273"/>
    <w:rsid w:val="00AB4AB8"/>
    <w:rsid w:val="00AB4C73"/>
    <w:rsid w:val="00AB655E"/>
    <w:rsid w:val="00AC007F"/>
    <w:rsid w:val="00AC0B4E"/>
    <w:rsid w:val="00AC1FB2"/>
    <w:rsid w:val="00AC1FEF"/>
    <w:rsid w:val="00AC2ECD"/>
    <w:rsid w:val="00AC3119"/>
    <w:rsid w:val="00AC323B"/>
    <w:rsid w:val="00AC49FB"/>
    <w:rsid w:val="00AC4D66"/>
    <w:rsid w:val="00AC5A10"/>
    <w:rsid w:val="00AC6365"/>
    <w:rsid w:val="00AC7DEF"/>
    <w:rsid w:val="00AD0AA3"/>
    <w:rsid w:val="00AD2ED0"/>
    <w:rsid w:val="00AD3F94"/>
    <w:rsid w:val="00AD4A5A"/>
    <w:rsid w:val="00AD6D11"/>
    <w:rsid w:val="00AD7E38"/>
    <w:rsid w:val="00AD7FCE"/>
    <w:rsid w:val="00AE00C6"/>
    <w:rsid w:val="00AE0C36"/>
    <w:rsid w:val="00AE186B"/>
    <w:rsid w:val="00AE27AC"/>
    <w:rsid w:val="00AE3D10"/>
    <w:rsid w:val="00AE40E0"/>
    <w:rsid w:val="00AE4DBA"/>
    <w:rsid w:val="00AE4F07"/>
    <w:rsid w:val="00AE7A6C"/>
    <w:rsid w:val="00AF0BD4"/>
    <w:rsid w:val="00AF0D92"/>
    <w:rsid w:val="00AF1C5D"/>
    <w:rsid w:val="00AF3634"/>
    <w:rsid w:val="00AF42D7"/>
    <w:rsid w:val="00B006FE"/>
    <w:rsid w:val="00B007CB"/>
    <w:rsid w:val="00B00CBC"/>
    <w:rsid w:val="00B02AA9"/>
    <w:rsid w:val="00B02FA3"/>
    <w:rsid w:val="00B05084"/>
    <w:rsid w:val="00B115C3"/>
    <w:rsid w:val="00B1573C"/>
    <w:rsid w:val="00B157F9"/>
    <w:rsid w:val="00B15A6F"/>
    <w:rsid w:val="00B16D2C"/>
    <w:rsid w:val="00B20256"/>
    <w:rsid w:val="00B20D09"/>
    <w:rsid w:val="00B22F6F"/>
    <w:rsid w:val="00B25D44"/>
    <w:rsid w:val="00B26298"/>
    <w:rsid w:val="00B266C8"/>
    <w:rsid w:val="00B2763F"/>
    <w:rsid w:val="00B27AAC"/>
    <w:rsid w:val="00B27D90"/>
    <w:rsid w:val="00B30929"/>
    <w:rsid w:val="00B31BD6"/>
    <w:rsid w:val="00B32372"/>
    <w:rsid w:val="00B33CDD"/>
    <w:rsid w:val="00B349FC"/>
    <w:rsid w:val="00B35A8A"/>
    <w:rsid w:val="00B35DB6"/>
    <w:rsid w:val="00B35E3B"/>
    <w:rsid w:val="00B372AA"/>
    <w:rsid w:val="00B40445"/>
    <w:rsid w:val="00B409E0"/>
    <w:rsid w:val="00B40ED5"/>
    <w:rsid w:val="00B40F99"/>
    <w:rsid w:val="00B41888"/>
    <w:rsid w:val="00B41BAD"/>
    <w:rsid w:val="00B41D25"/>
    <w:rsid w:val="00B45778"/>
    <w:rsid w:val="00B45A52"/>
    <w:rsid w:val="00B46175"/>
    <w:rsid w:val="00B52D9D"/>
    <w:rsid w:val="00B53D54"/>
    <w:rsid w:val="00B548B7"/>
    <w:rsid w:val="00B557C0"/>
    <w:rsid w:val="00B57761"/>
    <w:rsid w:val="00B608A0"/>
    <w:rsid w:val="00B65AC9"/>
    <w:rsid w:val="00B65DC0"/>
    <w:rsid w:val="00B664C7"/>
    <w:rsid w:val="00B66554"/>
    <w:rsid w:val="00B7176F"/>
    <w:rsid w:val="00B71F5C"/>
    <w:rsid w:val="00B739F6"/>
    <w:rsid w:val="00B760CD"/>
    <w:rsid w:val="00B77A0A"/>
    <w:rsid w:val="00B77CC3"/>
    <w:rsid w:val="00B77EDD"/>
    <w:rsid w:val="00B80E54"/>
    <w:rsid w:val="00B8141F"/>
    <w:rsid w:val="00B81940"/>
    <w:rsid w:val="00B81A6C"/>
    <w:rsid w:val="00B82535"/>
    <w:rsid w:val="00B830DC"/>
    <w:rsid w:val="00B8557F"/>
    <w:rsid w:val="00B85DE5"/>
    <w:rsid w:val="00B90F73"/>
    <w:rsid w:val="00B927D7"/>
    <w:rsid w:val="00B92A41"/>
    <w:rsid w:val="00B931AB"/>
    <w:rsid w:val="00B93B59"/>
    <w:rsid w:val="00B9406A"/>
    <w:rsid w:val="00BA182A"/>
    <w:rsid w:val="00BA2280"/>
    <w:rsid w:val="00BA2508"/>
    <w:rsid w:val="00BA2A08"/>
    <w:rsid w:val="00BA359A"/>
    <w:rsid w:val="00BA56D2"/>
    <w:rsid w:val="00BA76E0"/>
    <w:rsid w:val="00BB0B8D"/>
    <w:rsid w:val="00BB11A5"/>
    <w:rsid w:val="00BB2516"/>
    <w:rsid w:val="00BB2A25"/>
    <w:rsid w:val="00BB3B22"/>
    <w:rsid w:val="00BB3D81"/>
    <w:rsid w:val="00BB51E9"/>
    <w:rsid w:val="00BB53DB"/>
    <w:rsid w:val="00BB6127"/>
    <w:rsid w:val="00BC0FDC"/>
    <w:rsid w:val="00BC1C91"/>
    <w:rsid w:val="00BC25E6"/>
    <w:rsid w:val="00BC3053"/>
    <w:rsid w:val="00BC3907"/>
    <w:rsid w:val="00BC4D2E"/>
    <w:rsid w:val="00BC7647"/>
    <w:rsid w:val="00BC7A0C"/>
    <w:rsid w:val="00BC7D67"/>
    <w:rsid w:val="00BD48AC"/>
    <w:rsid w:val="00BD5D3E"/>
    <w:rsid w:val="00BD5F1A"/>
    <w:rsid w:val="00BE0891"/>
    <w:rsid w:val="00BE1234"/>
    <w:rsid w:val="00BE1B76"/>
    <w:rsid w:val="00BE2FA6"/>
    <w:rsid w:val="00BE333F"/>
    <w:rsid w:val="00BE444D"/>
    <w:rsid w:val="00BE4586"/>
    <w:rsid w:val="00BE526D"/>
    <w:rsid w:val="00BE5922"/>
    <w:rsid w:val="00BE7406"/>
    <w:rsid w:val="00BE7603"/>
    <w:rsid w:val="00BF31DE"/>
    <w:rsid w:val="00BF3279"/>
    <w:rsid w:val="00BF4603"/>
    <w:rsid w:val="00BF4E8A"/>
    <w:rsid w:val="00BF6600"/>
    <w:rsid w:val="00BF74C7"/>
    <w:rsid w:val="00C000C6"/>
    <w:rsid w:val="00C015F1"/>
    <w:rsid w:val="00C01F33"/>
    <w:rsid w:val="00C02273"/>
    <w:rsid w:val="00C02CC6"/>
    <w:rsid w:val="00C0378B"/>
    <w:rsid w:val="00C040F7"/>
    <w:rsid w:val="00C044AB"/>
    <w:rsid w:val="00C05706"/>
    <w:rsid w:val="00C07377"/>
    <w:rsid w:val="00C07827"/>
    <w:rsid w:val="00C10478"/>
    <w:rsid w:val="00C10B59"/>
    <w:rsid w:val="00C12107"/>
    <w:rsid w:val="00C12A39"/>
    <w:rsid w:val="00C14D4B"/>
    <w:rsid w:val="00C154BB"/>
    <w:rsid w:val="00C1637A"/>
    <w:rsid w:val="00C16E66"/>
    <w:rsid w:val="00C17A82"/>
    <w:rsid w:val="00C201C3"/>
    <w:rsid w:val="00C21B6A"/>
    <w:rsid w:val="00C22B89"/>
    <w:rsid w:val="00C24027"/>
    <w:rsid w:val="00C24B6A"/>
    <w:rsid w:val="00C258F2"/>
    <w:rsid w:val="00C26BD9"/>
    <w:rsid w:val="00C279B5"/>
    <w:rsid w:val="00C27C45"/>
    <w:rsid w:val="00C3682A"/>
    <w:rsid w:val="00C3692B"/>
    <w:rsid w:val="00C36BB5"/>
    <w:rsid w:val="00C3719D"/>
    <w:rsid w:val="00C37CB2"/>
    <w:rsid w:val="00C40193"/>
    <w:rsid w:val="00C40574"/>
    <w:rsid w:val="00C43DF6"/>
    <w:rsid w:val="00C44855"/>
    <w:rsid w:val="00C46C57"/>
    <w:rsid w:val="00C473A5"/>
    <w:rsid w:val="00C508F3"/>
    <w:rsid w:val="00C54995"/>
    <w:rsid w:val="00C54D41"/>
    <w:rsid w:val="00C569EC"/>
    <w:rsid w:val="00C57A85"/>
    <w:rsid w:val="00C60783"/>
    <w:rsid w:val="00C6206A"/>
    <w:rsid w:val="00C630CE"/>
    <w:rsid w:val="00C6372C"/>
    <w:rsid w:val="00C64672"/>
    <w:rsid w:val="00C70125"/>
    <w:rsid w:val="00C70697"/>
    <w:rsid w:val="00C70747"/>
    <w:rsid w:val="00C71CD8"/>
    <w:rsid w:val="00C72093"/>
    <w:rsid w:val="00C72EF4"/>
    <w:rsid w:val="00C744FE"/>
    <w:rsid w:val="00C75D2F"/>
    <w:rsid w:val="00C75E4E"/>
    <w:rsid w:val="00C767BE"/>
    <w:rsid w:val="00C76B9B"/>
    <w:rsid w:val="00C76E3C"/>
    <w:rsid w:val="00C81568"/>
    <w:rsid w:val="00C86872"/>
    <w:rsid w:val="00C87AAA"/>
    <w:rsid w:val="00C9027A"/>
    <w:rsid w:val="00C9068E"/>
    <w:rsid w:val="00C90E7D"/>
    <w:rsid w:val="00C9195A"/>
    <w:rsid w:val="00C92AC3"/>
    <w:rsid w:val="00C93617"/>
    <w:rsid w:val="00C936F2"/>
    <w:rsid w:val="00C93814"/>
    <w:rsid w:val="00C93A69"/>
    <w:rsid w:val="00C93C4B"/>
    <w:rsid w:val="00C944AB"/>
    <w:rsid w:val="00C95B40"/>
    <w:rsid w:val="00C9682C"/>
    <w:rsid w:val="00C96CC9"/>
    <w:rsid w:val="00CA1B62"/>
    <w:rsid w:val="00CA1ED8"/>
    <w:rsid w:val="00CA2FF0"/>
    <w:rsid w:val="00CA5EEA"/>
    <w:rsid w:val="00CA73A5"/>
    <w:rsid w:val="00CA7C38"/>
    <w:rsid w:val="00CB16F9"/>
    <w:rsid w:val="00CB1AB5"/>
    <w:rsid w:val="00CB1F63"/>
    <w:rsid w:val="00CB3BED"/>
    <w:rsid w:val="00CB70E3"/>
    <w:rsid w:val="00CB7170"/>
    <w:rsid w:val="00CC040E"/>
    <w:rsid w:val="00CC111F"/>
    <w:rsid w:val="00CC2011"/>
    <w:rsid w:val="00CC3EA0"/>
    <w:rsid w:val="00CC4E7C"/>
    <w:rsid w:val="00CC7B45"/>
    <w:rsid w:val="00CD04DD"/>
    <w:rsid w:val="00CD1188"/>
    <w:rsid w:val="00CD2ED1"/>
    <w:rsid w:val="00CD337B"/>
    <w:rsid w:val="00CD69B5"/>
    <w:rsid w:val="00CE0424"/>
    <w:rsid w:val="00CE177F"/>
    <w:rsid w:val="00CE1C23"/>
    <w:rsid w:val="00CE62E1"/>
    <w:rsid w:val="00CE7561"/>
    <w:rsid w:val="00CE75E5"/>
    <w:rsid w:val="00CF1354"/>
    <w:rsid w:val="00CF265B"/>
    <w:rsid w:val="00CF323E"/>
    <w:rsid w:val="00CF3B1F"/>
    <w:rsid w:val="00CF3BF6"/>
    <w:rsid w:val="00CF625B"/>
    <w:rsid w:val="00CF687E"/>
    <w:rsid w:val="00D01953"/>
    <w:rsid w:val="00D02148"/>
    <w:rsid w:val="00D022ED"/>
    <w:rsid w:val="00D02CF9"/>
    <w:rsid w:val="00D0349B"/>
    <w:rsid w:val="00D038D8"/>
    <w:rsid w:val="00D065D0"/>
    <w:rsid w:val="00D06951"/>
    <w:rsid w:val="00D07F58"/>
    <w:rsid w:val="00D10249"/>
    <w:rsid w:val="00D115C3"/>
    <w:rsid w:val="00D11897"/>
    <w:rsid w:val="00D13135"/>
    <w:rsid w:val="00D13E4E"/>
    <w:rsid w:val="00D14E67"/>
    <w:rsid w:val="00D15077"/>
    <w:rsid w:val="00D21009"/>
    <w:rsid w:val="00D239A7"/>
    <w:rsid w:val="00D23F47"/>
    <w:rsid w:val="00D27FDB"/>
    <w:rsid w:val="00D31271"/>
    <w:rsid w:val="00D318D6"/>
    <w:rsid w:val="00D3429C"/>
    <w:rsid w:val="00D35786"/>
    <w:rsid w:val="00D36E71"/>
    <w:rsid w:val="00D373BF"/>
    <w:rsid w:val="00D37D87"/>
    <w:rsid w:val="00D40452"/>
    <w:rsid w:val="00D40B33"/>
    <w:rsid w:val="00D4318F"/>
    <w:rsid w:val="00D438BF"/>
    <w:rsid w:val="00D4402F"/>
    <w:rsid w:val="00D44096"/>
    <w:rsid w:val="00D440F8"/>
    <w:rsid w:val="00D441B4"/>
    <w:rsid w:val="00D5016E"/>
    <w:rsid w:val="00D546FF"/>
    <w:rsid w:val="00D55AD5"/>
    <w:rsid w:val="00D576CA"/>
    <w:rsid w:val="00D5788C"/>
    <w:rsid w:val="00D57A6F"/>
    <w:rsid w:val="00D61AF5"/>
    <w:rsid w:val="00D638C1"/>
    <w:rsid w:val="00D6497C"/>
    <w:rsid w:val="00D652B5"/>
    <w:rsid w:val="00D660E7"/>
    <w:rsid w:val="00D66155"/>
    <w:rsid w:val="00D708B0"/>
    <w:rsid w:val="00D71342"/>
    <w:rsid w:val="00D72C62"/>
    <w:rsid w:val="00D737CC"/>
    <w:rsid w:val="00D75164"/>
    <w:rsid w:val="00D75551"/>
    <w:rsid w:val="00D77301"/>
    <w:rsid w:val="00D77B1D"/>
    <w:rsid w:val="00D8021F"/>
    <w:rsid w:val="00D80383"/>
    <w:rsid w:val="00D817DA"/>
    <w:rsid w:val="00D81ACB"/>
    <w:rsid w:val="00D823C6"/>
    <w:rsid w:val="00D8327F"/>
    <w:rsid w:val="00D86CA3"/>
    <w:rsid w:val="00D871CE"/>
    <w:rsid w:val="00D9121C"/>
    <w:rsid w:val="00D91758"/>
    <w:rsid w:val="00D91946"/>
    <w:rsid w:val="00D9196D"/>
    <w:rsid w:val="00D92982"/>
    <w:rsid w:val="00D95B20"/>
    <w:rsid w:val="00D97615"/>
    <w:rsid w:val="00DA0D3B"/>
    <w:rsid w:val="00DA2293"/>
    <w:rsid w:val="00DA305E"/>
    <w:rsid w:val="00DA4BBD"/>
    <w:rsid w:val="00DA5417"/>
    <w:rsid w:val="00DA54FC"/>
    <w:rsid w:val="00DA56E8"/>
    <w:rsid w:val="00DA6FF7"/>
    <w:rsid w:val="00DB0A6E"/>
    <w:rsid w:val="00DB0A9F"/>
    <w:rsid w:val="00DB377D"/>
    <w:rsid w:val="00DB42B9"/>
    <w:rsid w:val="00DB4C81"/>
    <w:rsid w:val="00DB5972"/>
    <w:rsid w:val="00DB6238"/>
    <w:rsid w:val="00DC0CCF"/>
    <w:rsid w:val="00DC10DC"/>
    <w:rsid w:val="00DC2D36"/>
    <w:rsid w:val="00DC53EF"/>
    <w:rsid w:val="00DC7149"/>
    <w:rsid w:val="00DC7154"/>
    <w:rsid w:val="00DD3DF1"/>
    <w:rsid w:val="00DD43FE"/>
    <w:rsid w:val="00DD59BB"/>
    <w:rsid w:val="00DE0A87"/>
    <w:rsid w:val="00DE4BA4"/>
    <w:rsid w:val="00DE5608"/>
    <w:rsid w:val="00DE58D0"/>
    <w:rsid w:val="00DE654F"/>
    <w:rsid w:val="00DE6759"/>
    <w:rsid w:val="00DE7FE6"/>
    <w:rsid w:val="00DF032B"/>
    <w:rsid w:val="00DF04B8"/>
    <w:rsid w:val="00DF0B6E"/>
    <w:rsid w:val="00DF15E0"/>
    <w:rsid w:val="00DF192C"/>
    <w:rsid w:val="00DF37A0"/>
    <w:rsid w:val="00DF677B"/>
    <w:rsid w:val="00E0160E"/>
    <w:rsid w:val="00E01ABB"/>
    <w:rsid w:val="00E0388E"/>
    <w:rsid w:val="00E06688"/>
    <w:rsid w:val="00E0668D"/>
    <w:rsid w:val="00E07C5B"/>
    <w:rsid w:val="00E10677"/>
    <w:rsid w:val="00E110E7"/>
    <w:rsid w:val="00E11B20"/>
    <w:rsid w:val="00E173BE"/>
    <w:rsid w:val="00E17FA2"/>
    <w:rsid w:val="00E22330"/>
    <w:rsid w:val="00E22AAF"/>
    <w:rsid w:val="00E23CC3"/>
    <w:rsid w:val="00E24092"/>
    <w:rsid w:val="00E240F9"/>
    <w:rsid w:val="00E2498A"/>
    <w:rsid w:val="00E27543"/>
    <w:rsid w:val="00E27672"/>
    <w:rsid w:val="00E307D8"/>
    <w:rsid w:val="00E30B5A"/>
    <w:rsid w:val="00E3123D"/>
    <w:rsid w:val="00E31461"/>
    <w:rsid w:val="00E3159B"/>
    <w:rsid w:val="00E31D43"/>
    <w:rsid w:val="00E32608"/>
    <w:rsid w:val="00E33CBB"/>
    <w:rsid w:val="00E34042"/>
    <w:rsid w:val="00E34188"/>
    <w:rsid w:val="00E34B6E"/>
    <w:rsid w:val="00E35559"/>
    <w:rsid w:val="00E357E1"/>
    <w:rsid w:val="00E3627B"/>
    <w:rsid w:val="00E3723A"/>
    <w:rsid w:val="00E37860"/>
    <w:rsid w:val="00E44057"/>
    <w:rsid w:val="00E446F1"/>
    <w:rsid w:val="00E4567F"/>
    <w:rsid w:val="00E45BB9"/>
    <w:rsid w:val="00E46886"/>
    <w:rsid w:val="00E46BC7"/>
    <w:rsid w:val="00E47AEF"/>
    <w:rsid w:val="00E5246B"/>
    <w:rsid w:val="00E52746"/>
    <w:rsid w:val="00E527C7"/>
    <w:rsid w:val="00E53B75"/>
    <w:rsid w:val="00E5475B"/>
    <w:rsid w:val="00E54D74"/>
    <w:rsid w:val="00E54E3B"/>
    <w:rsid w:val="00E57565"/>
    <w:rsid w:val="00E60B1E"/>
    <w:rsid w:val="00E60F04"/>
    <w:rsid w:val="00E63152"/>
    <w:rsid w:val="00E637F8"/>
    <w:rsid w:val="00E63838"/>
    <w:rsid w:val="00E63AFF"/>
    <w:rsid w:val="00E64434"/>
    <w:rsid w:val="00E673A4"/>
    <w:rsid w:val="00E677AD"/>
    <w:rsid w:val="00E67C51"/>
    <w:rsid w:val="00E70172"/>
    <w:rsid w:val="00E72EFC"/>
    <w:rsid w:val="00E75821"/>
    <w:rsid w:val="00E758EC"/>
    <w:rsid w:val="00E7677D"/>
    <w:rsid w:val="00E76C5F"/>
    <w:rsid w:val="00E81B25"/>
    <w:rsid w:val="00E8234C"/>
    <w:rsid w:val="00E83AA9"/>
    <w:rsid w:val="00E8461C"/>
    <w:rsid w:val="00E85928"/>
    <w:rsid w:val="00E87525"/>
    <w:rsid w:val="00E87822"/>
    <w:rsid w:val="00E90395"/>
    <w:rsid w:val="00E90E49"/>
    <w:rsid w:val="00E917F9"/>
    <w:rsid w:val="00E9291C"/>
    <w:rsid w:val="00E93FFE"/>
    <w:rsid w:val="00E94F8A"/>
    <w:rsid w:val="00E9574E"/>
    <w:rsid w:val="00EA04D0"/>
    <w:rsid w:val="00EA30B0"/>
    <w:rsid w:val="00EA3DD0"/>
    <w:rsid w:val="00EA42E0"/>
    <w:rsid w:val="00EA711F"/>
    <w:rsid w:val="00EA7A41"/>
    <w:rsid w:val="00EB077B"/>
    <w:rsid w:val="00EB289A"/>
    <w:rsid w:val="00EB4EA2"/>
    <w:rsid w:val="00EB5A6C"/>
    <w:rsid w:val="00EB5ED3"/>
    <w:rsid w:val="00EB70E5"/>
    <w:rsid w:val="00EB782F"/>
    <w:rsid w:val="00EC24D5"/>
    <w:rsid w:val="00EC27C6"/>
    <w:rsid w:val="00EC30CC"/>
    <w:rsid w:val="00EC33F5"/>
    <w:rsid w:val="00EC4207"/>
    <w:rsid w:val="00EC5653"/>
    <w:rsid w:val="00EC578F"/>
    <w:rsid w:val="00EC71CE"/>
    <w:rsid w:val="00ED1006"/>
    <w:rsid w:val="00ED3D7C"/>
    <w:rsid w:val="00ED43D3"/>
    <w:rsid w:val="00EE05E3"/>
    <w:rsid w:val="00EE1DC3"/>
    <w:rsid w:val="00EE2AF6"/>
    <w:rsid w:val="00EE3B29"/>
    <w:rsid w:val="00EE450A"/>
    <w:rsid w:val="00EE4C11"/>
    <w:rsid w:val="00EE5E3A"/>
    <w:rsid w:val="00EF0182"/>
    <w:rsid w:val="00EF18FE"/>
    <w:rsid w:val="00EF25C1"/>
    <w:rsid w:val="00EF4551"/>
    <w:rsid w:val="00EF5787"/>
    <w:rsid w:val="00EF60D0"/>
    <w:rsid w:val="00F00014"/>
    <w:rsid w:val="00F04A69"/>
    <w:rsid w:val="00F0528D"/>
    <w:rsid w:val="00F06C67"/>
    <w:rsid w:val="00F06DFD"/>
    <w:rsid w:val="00F071D1"/>
    <w:rsid w:val="00F07533"/>
    <w:rsid w:val="00F10629"/>
    <w:rsid w:val="00F127BA"/>
    <w:rsid w:val="00F14D41"/>
    <w:rsid w:val="00F15FA5"/>
    <w:rsid w:val="00F164C2"/>
    <w:rsid w:val="00F16C50"/>
    <w:rsid w:val="00F209B7"/>
    <w:rsid w:val="00F21EAC"/>
    <w:rsid w:val="00F23279"/>
    <w:rsid w:val="00F2376F"/>
    <w:rsid w:val="00F2404F"/>
    <w:rsid w:val="00F243D8"/>
    <w:rsid w:val="00F263B0"/>
    <w:rsid w:val="00F30587"/>
    <w:rsid w:val="00F30828"/>
    <w:rsid w:val="00F313D6"/>
    <w:rsid w:val="00F32872"/>
    <w:rsid w:val="00F3776C"/>
    <w:rsid w:val="00F4090B"/>
    <w:rsid w:val="00F40F0C"/>
    <w:rsid w:val="00F40F11"/>
    <w:rsid w:val="00F44781"/>
    <w:rsid w:val="00F4742A"/>
    <w:rsid w:val="00F4766C"/>
    <w:rsid w:val="00F50181"/>
    <w:rsid w:val="00F50353"/>
    <w:rsid w:val="00F5060E"/>
    <w:rsid w:val="00F507D1"/>
    <w:rsid w:val="00F519CE"/>
    <w:rsid w:val="00F51ADA"/>
    <w:rsid w:val="00F55565"/>
    <w:rsid w:val="00F5713E"/>
    <w:rsid w:val="00F57F72"/>
    <w:rsid w:val="00F60203"/>
    <w:rsid w:val="00F607C5"/>
    <w:rsid w:val="00F60DEA"/>
    <w:rsid w:val="00F6263C"/>
    <w:rsid w:val="00F6302A"/>
    <w:rsid w:val="00F63950"/>
    <w:rsid w:val="00F64C2B"/>
    <w:rsid w:val="00F651BE"/>
    <w:rsid w:val="00F6618C"/>
    <w:rsid w:val="00F66382"/>
    <w:rsid w:val="00F66790"/>
    <w:rsid w:val="00F67F53"/>
    <w:rsid w:val="00F703BE"/>
    <w:rsid w:val="00F70AF2"/>
    <w:rsid w:val="00F71285"/>
    <w:rsid w:val="00F71DB7"/>
    <w:rsid w:val="00F71F69"/>
    <w:rsid w:val="00F725B2"/>
    <w:rsid w:val="00F72B72"/>
    <w:rsid w:val="00F74215"/>
    <w:rsid w:val="00F74BB9"/>
    <w:rsid w:val="00F75582"/>
    <w:rsid w:val="00F76290"/>
    <w:rsid w:val="00F769DE"/>
    <w:rsid w:val="00F76C45"/>
    <w:rsid w:val="00F76EFA"/>
    <w:rsid w:val="00F804BE"/>
    <w:rsid w:val="00F80625"/>
    <w:rsid w:val="00F817CE"/>
    <w:rsid w:val="00F81D91"/>
    <w:rsid w:val="00F826BC"/>
    <w:rsid w:val="00F83E46"/>
    <w:rsid w:val="00F8456C"/>
    <w:rsid w:val="00F859D8"/>
    <w:rsid w:val="00F85DA1"/>
    <w:rsid w:val="00F868F5"/>
    <w:rsid w:val="00F86995"/>
    <w:rsid w:val="00F87AD9"/>
    <w:rsid w:val="00F9056A"/>
    <w:rsid w:val="00F90F8D"/>
    <w:rsid w:val="00F92700"/>
    <w:rsid w:val="00F92782"/>
    <w:rsid w:val="00F92EA9"/>
    <w:rsid w:val="00F935E1"/>
    <w:rsid w:val="00F938B5"/>
    <w:rsid w:val="00F93AA9"/>
    <w:rsid w:val="00F95238"/>
    <w:rsid w:val="00F95273"/>
    <w:rsid w:val="00F96985"/>
    <w:rsid w:val="00F97838"/>
    <w:rsid w:val="00FA2BB3"/>
    <w:rsid w:val="00FA3CE4"/>
    <w:rsid w:val="00FA41A2"/>
    <w:rsid w:val="00FA62F5"/>
    <w:rsid w:val="00FA78AA"/>
    <w:rsid w:val="00FB309F"/>
    <w:rsid w:val="00FB4C80"/>
    <w:rsid w:val="00FB597C"/>
    <w:rsid w:val="00FB6A6A"/>
    <w:rsid w:val="00FB7A20"/>
    <w:rsid w:val="00FC0F33"/>
    <w:rsid w:val="00FC1DD2"/>
    <w:rsid w:val="00FC362F"/>
    <w:rsid w:val="00FC7429"/>
    <w:rsid w:val="00FD07F6"/>
    <w:rsid w:val="00FD1506"/>
    <w:rsid w:val="00FD1EC8"/>
    <w:rsid w:val="00FD22C2"/>
    <w:rsid w:val="00FD2301"/>
    <w:rsid w:val="00FD3476"/>
    <w:rsid w:val="00FD4602"/>
    <w:rsid w:val="00FD47ED"/>
    <w:rsid w:val="00FD74DB"/>
    <w:rsid w:val="00FD7660"/>
    <w:rsid w:val="00FE0628"/>
    <w:rsid w:val="00FE0655"/>
    <w:rsid w:val="00FE2365"/>
    <w:rsid w:val="00FE35DE"/>
    <w:rsid w:val="00FE37D7"/>
    <w:rsid w:val="00FE4B0E"/>
    <w:rsid w:val="00FE4C7B"/>
    <w:rsid w:val="00FE5005"/>
    <w:rsid w:val="00FE604C"/>
    <w:rsid w:val="00FE6497"/>
    <w:rsid w:val="00FE67B2"/>
    <w:rsid w:val="00FE7336"/>
    <w:rsid w:val="00FE7415"/>
    <w:rsid w:val="00FE787C"/>
    <w:rsid w:val="00FF12D4"/>
    <w:rsid w:val="00FF26C8"/>
    <w:rsid w:val="00FF2A8F"/>
    <w:rsid w:val="00FF45A5"/>
    <w:rsid w:val="00FF5C91"/>
    <w:rsid w:val="7B3406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E6D915"/>
  <w15:chartTrackingRefBased/>
  <w15:docId w15:val="{7DACE1B3-F8E4-2240-86CC-747AD92B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8"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A47"/>
    <w:pPr>
      <w:spacing w:after="160" w:line="278" w:lineRule="auto"/>
    </w:pPr>
    <w:rPr>
      <w:rFonts w:asciiTheme="minorHAnsi" w:eastAsiaTheme="minorHAnsi" w:hAnsiTheme="minorHAnsi" w:cstheme="minorBidi"/>
      <w:kern w:val="2"/>
      <w:sz w:val="24"/>
      <w:szCs w:val="24"/>
      <w:lang w:val="en-US" w:eastAsia="en-US"/>
      <w14:ligatures w14:val="standardContextual"/>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091A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1A47"/>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0">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uiPriority w:val="8"/>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0">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0"/>
    <w:uiPriority w:val="99"/>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qFormat/>
    <w:rsid w:val="008D00A5"/>
    <w:pPr>
      <w:numPr>
        <w:numId w:val="5"/>
      </w:numPr>
      <w:spacing w:before="40" w:after="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E34042"/>
    <w:pPr>
      <w:numPr>
        <w:numId w:val="18"/>
      </w:numPr>
      <w:tabs>
        <w:tab w:val="left" w:pos="0"/>
      </w:tabs>
      <w:suppressAutoHyphens/>
      <w:spacing w:after="0"/>
      <w:ind w:hanging="360"/>
    </w:pPr>
    <w:rPr>
      <w:rFonts w:eastAsia="Times New Roman" w:cstheme="minorHAnsi"/>
      <w:szCs w:val="2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E34042"/>
    <w:rPr>
      <w:rFonts w:asciiTheme="minorHAnsi" w:hAnsiTheme="minorHAnsi" w:cstheme="minorHAnsi"/>
      <w:kern w:val="2"/>
      <w:sz w:val="22"/>
      <w:lang w:val="en-CA" w:eastAsia="en-US"/>
      <w14:ligatures w14:val="standardContextual"/>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ind w:left="283"/>
      <w:contextualSpacing/>
    </w:pPr>
    <w:rPr>
      <w:rFonts w:ascii="Arial" w:hAnsi="Arial"/>
    </w:rPr>
  </w:style>
  <w:style w:type="paragraph" w:styleId="ListContinue2">
    <w:name w:val="List Continue 2"/>
    <w:basedOn w:val="Normal"/>
    <w:rsid w:val="003A70A4"/>
    <w:pPr>
      <w:ind w:left="566"/>
      <w:contextualSpacing/>
    </w:pPr>
    <w:rPr>
      <w:rFonts w:ascii="Arial" w:hAnsi="Arial"/>
    </w:rPr>
  </w:style>
  <w:style w:type="paragraph" w:styleId="ListNumber3">
    <w:name w:val="List Number 3"/>
    <w:basedOn w:val="ListNumber2"/>
    <w:rsid w:val="003A70A4"/>
    <w:pPr>
      <w:numPr>
        <w:numId w:val="3"/>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rsid w:val="00FF12D4"/>
    <w:pPr>
      <w:spacing w:before="120" w:line="264" w:lineRule="auto"/>
    </w:pPr>
    <w:rPr>
      <w:rFonts w:eastAsia="SimSun"/>
    </w:rPr>
  </w:style>
  <w:style w:type="character" w:customStyle="1" w:styleId="00TextChar">
    <w:name w:val="00_Text Char"/>
    <w:basedOn w:val="DefaultParagraphFont"/>
    <w:link w:val="00Text"/>
    <w:rsid w:val="00FF12D4"/>
    <w:rPr>
      <w:rFonts w:ascii="Times New Roman" w:eastAsia="SimSun" w:hAnsi="Times New Roman"/>
      <w:szCs w:val="24"/>
      <w:lang w:val="en-US" w:eastAsia="zh-CN"/>
    </w:rPr>
  </w:style>
  <w:style w:type="table" w:customStyle="1" w:styleId="TableGrid10">
    <w:name w:val="TableGrid1"/>
    <w:basedOn w:val="TableNormal"/>
    <w:next w:val="TableGrid"/>
    <w:uiPriority w:val="59"/>
    <w:qFormat/>
    <w:rsid w:val="0010369D"/>
    <w:rPr>
      <w:rFonts w:ascii="Times New Roman" w:eastAsia="SimSun"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BodyText"/>
    <w:next w:val="Normal"/>
    <w:link w:val="proposalChar0"/>
    <w:rsid w:val="00037BE2"/>
    <w:pPr>
      <w:numPr>
        <w:numId w:val="15"/>
      </w:numPr>
      <w:spacing w:beforeLines="50" w:before="50" w:afterLines="50" w:after="50"/>
      <w:ind w:left="1134" w:hanging="1134"/>
    </w:pPr>
    <w:rPr>
      <w:rFonts w:ascii="Times New Roman" w:eastAsia="SimSun" w:hAnsi="Times New Roman"/>
      <w:b/>
      <w:szCs w:val="20"/>
    </w:rPr>
  </w:style>
  <w:style w:type="paragraph" w:customStyle="1" w:styleId="bullet1">
    <w:name w:val="bullet1"/>
    <w:basedOn w:val="Normal"/>
    <w:link w:val="bullet10"/>
    <w:qFormat/>
    <w:rsid w:val="00037BE2"/>
    <w:pPr>
      <w:numPr>
        <w:numId w:val="14"/>
      </w:numPr>
    </w:pPr>
    <w:rPr>
      <w:rFonts w:eastAsia="SimSun"/>
    </w:rPr>
  </w:style>
  <w:style w:type="character" w:customStyle="1" w:styleId="proposalChar0">
    <w:name w:val="proposal Char"/>
    <w:link w:val="proposal"/>
    <w:rsid w:val="00037BE2"/>
    <w:rPr>
      <w:rFonts w:ascii="Times New Roman" w:eastAsia="SimSun" w:hAnsi="Times New Roman" w:cstheme="minorBidi"/>
      <w:b/>
      <w:kern w:val="2"/>
      <w:sz w:val="22"/>
      <w:lang w:val="en-CA" w:eastAsia="en-US"/>
      <w14:ligatures w14:val="standardContextual"/>
    </w:rPr>
  </w:style>
  <w:style w:type="character" w:customStyle="1" w:styleId="bullet10">
    <w:name w:val="bullet1 字符"/>
    <w:link w:val="bullet1"/>
    <w:rsid w:val="00037BE2"/>
    <w:rPr>
      <w:rFonts w:asciiTheme="minorHAnsi" w:eastAsia="SimSun" w:hAnsiTheme="minorHAnsi" w:cstheme="minorBidi"/>
      <w:kern w:val="2"/>
      <w:sz w:val="22"/>
      <w:szCs w:val="22"/>
      <w:lang w:val="en-CA" w:eastAsia="en-US"/>
      <w14:ligatures w14:val="standardContextual"/>
    </w:rPr>
  </w:style>
  <w:style w:type="character" w:customStyle="1" w:styleId="TALChar">
    <w:name w:val="TAL Char"/>
    <w:qFormat/>
    <w:rsid w:val="00395E72"/>
    <w:rPr>
      <w:rFonts w:ascii="Arial" w:hAnsi="Arial"/>
      <w:sz w:val="18"/>
      <w:lang w:eastAsia="en-US"/>
    </w:rPr>
  </w:style>
  <w:style w:type="character" w:customStyle="1" w:styleId="B10">
    <w:name w:val="B1 (文字)"/>
    <w:qFormat/>
    <w:rsid w:val="00395E72"/>
    <w:rPr>
      <w:lang w:eastAsia="en-US"/>
    </w:rPr>
  </w:style>
  <w:style w:type="character" w:customStyle="1" w:styleId="TANChar">
    <w:name w:val="TAN Char"/>
    <w:link w:val="TAN"/>
    <w:qFormat/>
    <w:locked/>
    <w:rsid w:val="00395E72"/>
    <w:rPr>
      <w:rFonts w:ascii="Arial" w:hAnsi="Arial"/>
      <w:sz w:val="18"/>
      <w:szCs w:val="24"/>
      <w:lang w:val="x-none" w:eastAsia="x-none"/>
    </w:rPr>
  </w:style>
  <w:style w:type="character" w:customStyle="1" w:styleId="normaltextrun">
    <w:name w:val="normaltextrun"/>
    <w:qFormat/>
    <w:rsid w:val="00395E72"/>
  </w:style>
  <w:style w:type="character" w:customStyle="1" w:styleId="spellingerror">
    <w:name w:val="spellingerror"/>
    <w:qFormat/>
    <w:rsid w:val="00395E72"/>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qFormat/>
    <w:rsid w:val="00F92EA9"/>
    <w:rPr>
      <w:rFonts w:ascii="Times New Roman" w:hAnsi="Times New Roman"/>
      <w:b/>
      <w:sz w:val="22"/>
      <w:szCs w:val="24"/>
    </w:rPr>
  </w:style>
  <w:style w:type="paragraph" w:customStyle="1" w:styleId="figure">
    <w:name w:val="figure"/>
    <w:basedOn w:val="Normal"/>
    <w:next w:val="Normal"/>
    <w:link w:val="figure1"/>
    <w:qFormat/>
    <w:rsid w:val="002D58AB"/>
    <w:pPr>
      <w:numPr>
        <w:numId w:val="16"/>
      </w:numPr>
      <w:jc w:val="center"/>
    </w:pPr>
  </w:style>
  <w:style w:type="character" w:customStyle="1" w:styleId="figure1">
    <w:name w:val="figure 字符"/>
    <w:basedOn w:val="DefaultParagraphFont"/>
    <w:link w:val="figure"/>
    <w:rsid w:val="002D58AB"/>
    <w:rPr>
      <w:rFonts w:asciiTheme="minorHAnsi" w:eastAsiaTheme="minorHAnsi" w:hAnsiTheme="minorHAnsi" w:cstheme="minorBidi"/>
      <w:kern w:val="2"/>
      <w:sz w:val="22"/>
      <w:szCs w:val="22"/>
      <w:lang w:val="en-CA" w:eastAsia="en-US"/>
      <w14:ligatures w14:val="standardContextual"/>
    </w:rPr>
  </w:style>
  <w:style w:type="table" w:styleId="GridTable4">
    <w:name w:val="Grid Table 4"/>
    <w:basedOn w:val="TableNormal"/>
    <w:uiPriority w:val="49"/>
    <w:rsid w:val="00F95273"/>
    <w:rPr>
      <w:rFonts w:eastAsia="Batang"/>
      <w:lang w:val="en-US" w:eastAsia="ko-K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Normal"/>
    <w:qFormat/>
    <w:rsid w:val="00E23CC3"/>
    <w:pPr>
      <w:spacing w:before="100" w:beforeAutospacing="1" w:after="100" w:afterAutospacing="1" w:line="288" w:lineRule="auto"/>
    </w:pPr>
    <w:rPr>
      <w:rFonts w:eastAsia="Calibri" w:cs="Calibri"/>
      <w:lang w:eastAsia="en-GB"/>
    </w:rPr>
  </w:style>
  <w:style w:type="paragraph" w:customStyle="1" w:styleId="0Maintext">
    <w:name w:val="0 Main text"/>
    <w:basedOn w:val="Normal"/>
    <w:link w:val="0MaintextChar"/>
    <w:rsid w:val="002C43DA"/>
    <w:pPr>
      <w:spacing w:after="100" w:afterAutospacing="1" w:line="288" w:lineRule="auto"/>
      <w:ind w:firstLine="360"/>
    </w:pPr>
    <w:rPr>
      <w:rFonts w:cs="Batang"/>
      <w:szCs w:val="20"/>
    </w:rPr>
  </w:style>
  <w:style w:type="character" w:customStyle="1" w:styleId="0MaintextChar">
    <w:name w:val="0 Main text Char"/>
    <w:basedOn w:val="DefaultParagraphFont"/>
    <w:link w:val="0Maintext"/>
    <w:rsid w:val="002C43DA"/>
    <w:rPr>
      <w:rFonts w:ascii="Times New Roman" w:hAnsi="Times New Roman" w:cs="Batang"/>
      <w:lang w:eastAsia="en-US"/>
    </w:rPr>
  </w:style>
  <w:style w:type="paragraph" w:customStyle="1" w:styleId="a">
    <w:name w:val="正文内容"/>
    <w:basedOn w:val="Normal"/>
    <w:link w:val="a0"/>
    <w:qFormat/>
    <w:rsid w:val="004F712C"/>
    <w:pPr>
      <w:widowControl w:val="0"/>
      <w:spacing w:after="0" w:line="400" w:lineRule="exact"/>
      <w:ind w:firstLineChars="200" w:firstLine="200"/>
    </w:pPr>
    <w:rPr>
      <w:rFonts w:eastAsia="SimSun"/>
      <w:sz w:val="21"/>
    </w:rPr>
  </w:style>
  <w:style w:type="character" w:customStyle="1" w:styleId="a0">
    <w:name w:val="正文内容 字符"/>
    <w:link w:val="a"/>
    <w:rsid w:val="004F712C"/>
    <w:rPr>
      <w:rFonts w:ascii="Times New Roman" w:eastAsia="SimSun" w:hAnsi="Times New Roman"/>
      <w:kern w:val="2"/>
      <w:sz w:val="21"/>
      <w:szCs w:val="22"/>
      <w:lang w:val="en-US" w:eastAsia="zh-CN"/>
    </w:rPr>
  </w:style>
  <w:style w:type="paragraph" w:customStyle="1" w:styleId="table">
    <w:name w:val="table"/>
    <w:basedOn w:val="Normal"/>
    <w:next w:val="Normal"/>
    <w:link w:val="table0"/>
    <w:qFormat/>
    <w:rsid w:val="00447933"/>
    <w:pPr>
      <w:numPr>
        <w:numId w:val="17"/>
      </w:numPr>
      <w:jc w:val="center"/>
    </w:pPr>
  </w:style>
  <w:style w:type="character" w:customStyle="1" w:styleId="table0">
    <w:name w:val="table 字符"/>
    <w:basedOn w:val="DefaultParagraphFont"/>
    <w:link w:val="table"/>
    <w:rsid w:val="00447933"/>
    <w:rPr>
      <w:rFonts w:asciiTheme="minorHAnsi" w:eastAsiaTheme="minorHAnsi" w:hAnsiTheme="minorHAnsi" w:cstheme="minorBidi"/>
      <w:kern w:val="2"/>
      <w:sz w:val="22"/>
      <w:szCs w:val="22"/>
      <w:lang w:val="en-CA" w:eastAsia="en-US"/>
      <w14:ligatures w14:val="standardContextual"/>
    </w:rPr>
  </w:style>
  <w:style w:type="table" w:styleId="GridTable6Colorful-Accent5">
    <w:name w:val="Grid Table 6 Colorful Accent 5"/>
    <w:basedOn w:val="TableNormal"/>
    <w:uiPriority w:val="51"/>
    <w:rsid w:val="00EC578F"/>
    <w:rPr>
      <w:rFonts w:eastAsia="Malgun Gothic"/>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0BodyText">
    <w:name w:val="00 BodyText"/>
    <w:basedOn w:val="Normal"/>
    <w:rsid w:val="00BB6127"/>
    <w:pPr>
      <w:spacing w:after="220"/>
    </w:pPr>
    <w:rPr>
      <w:rFonts w:ascii="Arial" w:hAnsi="Arial"/>
      <w:szCs w:val="20"/>
    </w:rPr>
  </w:style>
  <w:style w:type="table" w:customStyle="1" w:styleId="TableGrid7">
    <w:name w:val="Table Grid7"/>
    <w:basedOn w:val="TableNormal"/>
    <w:next w:val="TableGrid"/>
    <w:uiPriority w:val="39"/>
    <w:qFormat/>
    <w:rsid w:val="00E677AD"/>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E37D7"/>
    <w:rPr>
      <w:rFonts w:eastAsia="DengXi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DefaultParagraphFont"/>
    <w:link w:val="Proposal0"/>
    <w:qFormat/>
    <w:locked/>
    <w:rsid w:val="00E52746"/>
    <w:rPr>
      <w:rFonts w:ascii="Arial" w:eastAsiaTheme="minorHAnsi" w:hAnsi="Arial" w:cstheme="minorBidi"/>
      <w:b/>
      <w:bCs/>
      <w:kern w:val="2"/>
      <w:sz w:val="22"/>
      <w:szCs w:val="22"/>
      <w:lang w:val="en-CA" w:eastAsia="en-US"/>
      <w14:ligatures w14:val="standardContextual"/>
    </w:rPr>
  </w:style>
  <w:style w:type="paragraph" w:customStyle="1" w:styleId="RAN1bullet1">
    <w:name w:val="RAN1 bullet1"/>
    <w:basedOn w:val="Normal"/>
    <w:qFormat/>
    <w:rsid w:val="00BE5922"/>
    <w:pPr>
      <w:numPr>
        <w:numId w:val="20"/>
      </w:numPr>
      <w:spacing w:after="0"/>
    </w:pPr>
    <w:rPr>
      <w:rFonts w:ascii="Times" w:eastAsia="Batang" w:hAnsi="Times" w:cs="Times New Roman"/>
      <w:kern w:val="0"/>
      <w:sz w:val="20"/>
      <w:lang w:val="x-none" w:eastAsia="x-none"/>
      <w14:ligatures w14:val="none"/>
    </w:rPr>
  </w:style>
  <w:style w:type="paragraph" w:customStyle="1" w:styleId="Style2">
    <w:name w:val="Style2"/>
    <w:basedOn w:val="Caption"/>
    <w:link w:val="Style2Char"/>
    <w:qFormat/>
    <w:rsid w:val="00AE00C6"/>
    <w:pPr>
      <w:numPr>
        <w:numId w:val="21"/>
      </w:numPr>
      <w:spacing w:line="276" w:lineRule="auto"/>
    </w:pPr>
    <w:rPr>
      <w:rFonts w:ascii="Times New Roman" w:eastAsia="SimHei" w:hAnsi="Times New Roman" w:cs="Times New Roman"/>
      <w:i/>
      <w:kern w:val="0"/>
      <w:lang w:eastAsia="en-US"/>
      <w14:ligatures w14:val="none"/>
    </w:rPr>
  </w:style>
  <w:style w:type="paragraph" w:customStyle="1" w:styleId="sub-proposal">
    <w:name w:val="sub-proposal"/>
    <w:basedOn w:val="Normal"/>
    <w:qFormat/>
    <w:rsid w:val="00C508F3"/>
    <w:pPr>
      <w:numPr>
        <w:numId w:val="22"/>
      </w:numPr>
      <w:spacing w:beforeLines="30" w:before="30" w:afterLines="30" w:after="30" w:line="288" w:lineRule="auto"/>
    </w:pPr>
    <w:rPr>
      <w:rFonts w:ascii="Times New Roman" w:hAnsi="Times New Roman" w:cs="Times New Roman"/>
      <w:b/>
      <w:bCs/>
      <w:i/>
      <w:iCs/>
      <w:kern w:val="0"/>
      <w14:ligatures w14:val="none"/>
    </w:rPr>
  </w:style>
  <w:style w:type="character" w:styleId="PlaceholderText">
    <w:name w:val="Placeholder Text"/>
    <w:basedOn w:val="DefaultParagraphFont"/>
    <w:uiPriority w:val="99"/>
    <w:semiHidden/>
    <w:rsid w:val="00F86995"/>
    <w:rPr>
      <w:color w:val="666666"/>
    </w:rPr>
  </w:style>
  <w:style w:type="character" w:customStyle="1" w:styleId="Style2Char">
    <w:name w:val="Style2 Char"/>
    <w:basedOn w:val="DefaultParagraphFont"/>
    <w:link w:val="Style2"/>
    <w:qFormat/>
    <w:rsid w:val="00E4567F"/>
    <w:rPr>
      <w:rFonts w:ascii="Times New Roman" w:eastAsia="SimHei" w:hAnsi="Times New Roman"/>
      <w:b/>
      <w:i/>
      <w:sz w:val="22"/>
      <w:szCs w:val="22"/>
      <w:lang w:val="en-CA" w:eastAsia="en-US"/>
    </w:rPr>
  </w:style>
  <w:style w:type="numbering" w:customStyle="1" w:styleId="CurrentList3">
    <w:name w:val="Current List3"/>
    <w:uiPriority w:val="99"/>
    <w:rsid w:val="001C2547"/>
    <w:pPr>
      <w:numPr>
        <w:numId w:val="24"/>
      </w:numPr>
    </w:pPr>
  </w:style>
  <w:style w:type="numbering" w:customStyle="1" w:styleId="StyleBulletedSymbolsymbolLeft025Hanging025">
    <w:name w:val="Style Bulleted Symbol (symbol) Left:  0.25&quot; Hanging:  0.25&quot;"/>
    <w:basedOn w:val="NoList"/>
    <w:rsid w:val="00754EF2"/>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670420">
      <w:bodyDiv w:val="1"/>
      <w:marLeft w:val="0"/>
      <w:marRight w:val="0"/>
      <w:marTop w:val="0"/>
      <w:marBottom w:val="0"/>
      <w:divBdr>
        <w:top w:val="none" w:sz="0" w:space="0" w:color="auto"/>
        <w:left w:val="none" w:sz="0" w:space="0" w:color="auto"/>
        <w:bottom w:val="none" w:sz="0" w:space="0" w:color="auto"/>
        <w:right w:val="none" w:sz="0" w:space="0" w:color="auto"/>
      </w:divBdr>
    </w:div>
    <w:div w:id="135488692">
      <w:bodyDiv w:val="1"/>
      <w:marLeft w:val="0"/>
      <w:marRight w:val="0"/>
      <w:marTop w:val="0"/>
      <w:marBottom w:val="0"/>
      <w:divBdr>
        <w:top w:val="none" w:sz="0" w:space="0" w:color="auto"/>
        <w:left w:val="none" w:sz="0" w:space="0" w:color="auto"/>
        <w:bottom w:val="none" w:sz="0" w:space="0" w:color="auto"/>
        <w:right w:val="none" w:sz="0" w:space="0" w:color="auto"/>
      </w:divBdr>
    </w:div>
    <w:div w:id="271939625">
      <w:bodyDiv w:val="1"/>
      <w:marLeft w:val="0"/>
      <w:marRight w:val="0"/>
      <w:marTop w:val="0"/>
      <w:marBottom w:val="0"/>
      <w:divBdr>
        <w:top w:val="none" w:sz="0" w:space="0" w:color="auto"/>
        <w:left w:val="none" w:sz="0" w:space="0" w:color="auto"/>
        <w:bottom w:val="none" w:sz="0" w:space="0" w:color="auto"/>
        <w:right w:val="none" w:sz="0" w:space="0" w:color="auto"/>
      </w:divBdr>
    </w:div>
    <w:div w:id="316496303">
      <w:bodyDiv w:val="1"/>
      <w:marLeft w:val="0"/>
      <w:marRight w:val="0"/>
      <w:marTop w:val="0"/>
      <w:marBottom w:val="0"/>
      <w:divBdr>
        <w:top w:val="none" w:sz="0" w:space="0" w:color="auto"/>
        <w:left w:val="none" w:sz="0" w:space="0" w:color="auto"/>
        <w:bottom w:val="none" w:sz="0" w:space="0" w:color="auto"/>
        <w:right w:val="none" w:sz="0" w:space="0" w:color="auto"/>
      </w:divBdr>
    </w:div>
    <w:div w:id="361367089">
      <w:bodyDiv w:val="1"/>
      <w:marLeft w:val="0"/>
      <w:marRight w:val="0"/>
      <w:marTop w:val="0"/>
      <w:marBottom w:val="0"/>
      <w:divBdr>
        <w:top w:val="none" w:sz="0" w:space="0" w:color="auto"/>
        <w:left w:val="none" w:sz="0" w:space="0" w:color="auto"/>
        <w:bottom w:val="none" w:sz="0" w:space="0" w:color="auto"/>
        <w:right w:val="none" w:sz="0" w:space="0" w:color="auto"/>
      </w:divBdr>
    </w:div>
    <w:div w:id="461654610">
      <w:bodyDiv w:val="1"/>
      <w:marLeft w:val="0"/>
      <w:marRight w:val="0"/>
      <w:marTop w:val="0"/>
      <w:marBottom w:val="0"/>
      <w:divBdr>
        <w:top w:val="none" w:sz="0" w:space="0" w:color="auto"/>
        <w:left w:val="none" w:sz="0" w:space="0" w:color="auto"/>
        <w:bottom w:val="none" w:sz="0" w:space="0" w:color="auto"/>
        <w:right w:val="none" w:sz="0" w:space="0" w:color="auto"/>
      </w:divBdr>
    </w:div>
    <w:div w:id="531039765">
      <w:bodyDiv w:val="1"/>
      <w:marLeft w:val="0"/>
      <w:marRight w:val="0"/>
      <w:marTop w:val="0"/>
      <w:marBottom w:val="0"/>
      <w:divBdr>
        <w:top w:val="none" w:sz="0" w:space="0" w:color="auto"/>
        <w:left w:val="none" w:sz="0" w:space="0" w:color="auto"/>
        <w:bottom w:val="none" w:sz="0" w:space="0" w:color="auto"/>
        <w:right w:val="none" w:sz="0" w:space="0" w:color="auto"/>
      </w:divBdr>
    </w:div>
    <w:div w:id="600574248">
      <w:bodyDiv w:val="1"/>
      <w:marLeft w:val="0"/>
      <w:marRight w:val="0"/>
      <w:marTop w:val="0"/>
      <w:marBottom w:val="0"/>
      <w:divBdr>
        <w:top w:val="none" w:sz="0" w:space="0" w:color="auto"/>
        <w:left w:val="none" w:sz="0" w:space="0" w:color="auto"/>
        <w:bottom w:val="none" w:sz="0" w:space="0" w:color="auto"/>
        <w:right w:val="none" w:sz="0" w:space="0" w:color="auto"/>
      </w:divBdr>
    </w:div>
    <w:div w:id="686323039">
      <w:bodyDiv w:val="1"/>
      <w:marLeft w:val="0"/>
      <w:marRight w:val="0"/>
      <w:marTop w:val="0"/>
      <w:marBottom w:val="0"/>
      <w:divBdr>
        <w:top w:val="none" w:sz="0" w:space="0" w:color="auto"/>
        <w:left w:val="none" w:sz="0" w:space="0" w:color="auto"/>
        <w:bottom w:val="none" w:sz="0" w:space="0" w:color="auto"/>
        <w:right w:val="none" w:sz="0" w:space="0" w:color="auto"/>
      </w:divBdr>
    </w:div>
    <w:div w:id="743648444">
      <w:bodyDiv w:val="1"/>
      <w:marLeft w:val="0"/>
      <w:marRight w:val="0"/>
      <w:marTop w:val="0"/>
      <w:marBottom w:val="0"/>
      <w:divBdr>
        <w:top w:val="none" w:sz="0" w:space="0" w:color="auto"/>
        <w:left w:val="none" w:sz="0" w:space="0" w:color="auto"/>
        <w:bottom w:val="none" w:sz="0" w:space="0" w:color="auto"/>
        <w:right w:val="none" w:sz="0" w:space="0" w:color="auto"/>
      </w:divBdr>
    </w:div>
    <w:div w:id="811947578">
      <w:bodyDiv w:val="1"/>
      <w:marLeft w:val="0"/>
      <w:marRight w:val="0"/>
      <w:marTop w:val="0"/>
      <w:marBottom w:val="0"/>
      <w:divBdr>
        <w:top w:val="none" w:sz="0" w:space="0" w:color="auto"/>
        <w:left w:val="none" w:sz="0" w:space="0" w:color="auto"/>
        <w:bottom w:val="none" w:sz="0" w:space="0" w:color="auto"/>
        <w:right w:val="none" w:sz="0" w:space="0" w:color="auto"/>
      </w:divBdr>
    </w:div>
    <w:div w:id="819545169">
      <w:bodyDiv w:val="1"/>
      <w:marLeft w:val="0"/>
      <w:marRight w:val="0"/>
      <w:marTop w:val="0"/>
      <w:marBottom w:val="0"/>
      <w:divBdr>
        <w:top w:val="none" w:sz="0" w:space="0" w:color="auto"/>
        <w:left w:val="none" w:sz="0" w:space="0" w:color="auto"/>
        <w:bottom w:val="none" w:sz="0" w:space="0" w:color="auto"/>
        <w:right w:val="none" w:sz="0" w:space="0" w:color="auto"/>
      </w:divBdr>
    </w:div>
    <w:div w:id="825979101">
      <w:bodyDiv w:val="1"/>
      <w:marLeft w:val="0"/>
      <w:marRight w:val="0"/>
      <w:marTop w:val="0"/>
      <w:marBottom w:val="0"/>
      <w:divBdr>
        <w:top w:val="none" w:sz="0" w:space="0" w:color="auto"/>
        <w:left w:val="none" w:sz="0" w:space="0" w:color="auto"/>
        <w:bottom w:val="none" w:sz="0" w:space="0" w:color="auto"/>
        <w:right w:val="none" w:sz="0" w:space="0" w:color="auto"/>
      </w:divBdr>
    </w:div>
    <w:div w:id="843319205">
      <w:bodyDiv w:val="1"/>
      <w:marLeft w:val="0"/>
      <w:marRight w:val="0"/>
      <w:marTop w:val="0"/>
      <w:marBottom w:val="0"/>
      <w:divBdr>
        <w:top w:val="none" w:sz="0" w:space="0" w:color="auto"/>
        <w:left w:val="none" w:sz="0" w:space="0" w:color="auto"/>
        <w:bottom w:val="none" w:sz="0" w:space="0" w:color="auto"/>
        <w:right w:val="none" w:sz="0" w:space="0" w:color="auto"/>
      </w:divBdr>
    </w:div>
    <w:div w:id="867645495">
      <w:bodyDiv w:val="1"/>
      <w:marLeft w:val="0"/>
      <w:marRight w:val="0"/>
      <w:marTop w:val="0"/>
      <w:marBottom w:val="0"/>
      <w:divBdr>
        <w:top w:val="none" w:sz="0" w:space="0" w:color="auto"/>
        <w:left w:val="none" w:sz="0" w:space="0" w:color="auto"/>
        <w:bottom w:val="none" w:sz="0" w:space="0" w:color="auto"/>
        <w:right w:val="none" w:sz="0" w:space="0" w:color="auto"/>
      </w:divBdr>
    </w:div>
    <w:div w:id="939678911">
      <w:bodyDiv w:val="1"/>
      <w:marLeft w:val="0"/>
      <w:marRight w:val="0"/>
      <w:marTop w:val="0"/>
      <w:marBottom w:val="0"/>
      <w:divBdr>
        <w:top w:val="none" w:sz="0" w:space="0" w:color="auto"/>
        <w:left w:val="none" w:sz="0" w:space="0" w:color="auto"/>
        <w:bottom w:val="none" w:sz="0" w:space="0" w:color="auto"/>
        <w:right w:val="none" w:sz="0" w:space="0" w:color="auto"/>
      </w:divBdr>
    </w:div>
    <w:div w:id="967473826">
      <w:bodyDiv w:val="1"/>
      <w:marLeft w:val="0"/>
      <w:marRight w:val="0"/>
      <w:marTop w:val="0"/>
      <w:marBottom w:val="0"/>
      <w:divBdr>
        <w:top w:val="none" w:sz="0" w:space="0" w:color="auto"/>
        <w:left w:val="none" w:sz="0" w:space="0" w:color="auto"/>
        <w:bottom w:val="none" w:sz="0" w:space="0" w:color="auto"/>
        <w:right w:val="none" w:sz="0" w:space="0" w:color="auto"/>
      </w:divBdr>
    </w:div>
    <w:div w:id="1022244643">
      <w:bodyDiv w:val="1"/>
      <w:marLeft w:val="0"/>
      <w:marRight w:val="0"/>
      <w:marTop w:val="0"/>
      <w:marBottom w:val="0"/>
      <w:divBdr>
        <w:top w:val="none" w:sz="0" w:space="0" w:color="auto"/>
        <w:left w:val="none" w:sz="0" w:space="0" w:color="auto"/>
        <w:bottom w:val="none" w:sz="0" w:space="0" w:color="auto"/>
        <w:right w:val="none" w:sz="0" w:space="0" w:color="auto"/>
      </w:divBdr>
    </w:div>
    <w:div w:id="1047022894">
      <w:bodyDiv w:val="1"/>
      <w:marLeft w:val="0"/>
      <w:marRight w:val="0"/>
      <w:marTop w:val="0"/>
      <w:marBottom w:val="0"/>
      <w:divBdr>
        <w:top w:val="none" w:sz="0" w:space="0" w:color="auto"/>
        <w:left w:val="none" w:sz="0" w:space="0" w:color="auto"/>
        <w:bottom w:val="none" w:sz="0" w:space="0" w:color="auto"/>
        <w:right w:val="none" w:sz="0" w:space="0" w:color="auto"/>
      </w:divBdr>
    </w:div>
    <w:div w:id="1155297574">
      <w:bodyDiv w:val="1"/>
      <w:marLeft w:val="0"/>
      <w:marRight w:val="0"/>
      <w:marTop w:val="0"/>
      <w:marBottom w:val="0"/>
      <w:divBdr>
        <w:top w:val="none" w:sz="0" w:space="0" w:color="auto"/>
        <w:left w:val="none" w:sz="0" w:space="0" w:color="auto"/>
        <w:bottom w:val="none" w:sz="0" w:space="0" w:color="auto"/>
        <w:right w:val="none" w:sz="0" w:space="0" w:color="auto"/>
      </w:divBdr>
    </w:div>
    <w:div w:id="1249386774">
      <w:bodyDiv w:val="1"/>
      <w:marLeft w:val="0"/>
      <w:marRight w:val="0"/>
      <w:marTop w:val="0"/>
      <w:marBottom w:val="0"/>
      <w:divBdr>
        <w:top w:val="none" w:sz="0" w:space="0" w:color="auto"/>
        <w:left w:val="none" w:sz="0" w:space="0" w:color="auto"/>
        <w:bottom w:val="none" w:sz="0" w:space="0" w:color="auto"/>
        <w:right w:val="none" w:sz="0" w:space="0" w:color="auto"/>
      </w:divBdr>
    </w:div>
    <w:div w:id="1300067682">
      <w:bodyDiv w:val="1"/>
      <w:marLeft w:val="0"/>
      <w:marRight w:val="0"/>
      <w:marTop w:val="0"/>
      <w:marBottom w:val="0"/>
      <w:divBdr>
        <w:top w:val="none" w:sz="0" w:space="0" w:color="auto"/>
        <w:left w:val="none" w:sz="0" w:space="0" w:color="auto"/>
        <w:bottom w:val="none" w:sz="0" w:space="0" w:color="auto"/>
        <w:right w:val="none" w:sz="0" w:space="0" w:color="auto"/>
      </w:divBdr>
    </w:div>
    <w:div w:id="1496335102">
      <w:bodyDiv w:val="1"/>
      <w:marLeft w:val="0"/>
      <w:marRight w:val="0"/>
      <w:marTop w:val="0"/>
      <w:marBottom w:val="0"/>
      <w:divBdr>
        <w:top w:val="none" w:sz="0" w:space="0" w:color="auto"/>
        <w:left w:val="none" w:sz="0" w:space="0" w:color="auto"/>
        <w:bottom w:val="none" w:sz="0" w:space="0" w:color="auto"/>
        <w:right w:val="none" w:sz="0" w:space="0" w:color="auto"/>
      </w:divBdr>
    </w:div>
    <w:div w:id="1552955852">
      <w:bodyDiv w:val="1"/>
      <w:marLeft w:val="0"/>
      <w:marRight w:val="0"/>
      <w:marTop w:val="0"/>
      <w:marBottom w:val="0"/>
      <w:divBdr>
        <w:top w:val="none" w:sz="0" w:space="0" w:color="auto"/>
        <w:left w:val="none" w:sz="0" w:space="0" w:color="auto"/>
        <w:bottom w:val="none" w:sz="0" w:space="0" w:color="auto"/>
        <w:right w:val="none" w:sz="0" w:space="0" w:color="auto"/>
      </w:divBdr>
    </w:div>
    <w:div w:id="1565607765">
      <w:bodyDiv w:val="1"/>
      <w:marLeft w:val="0"/>
      <w:marRight w:val="0"/>
      <w:marTop w:val="0"/>
      <w:marBottom w:val="0"/>
      <w:divBdr>
        <w:top w:val="none" w:sz="0" w:space="0" w:color="auto"/>
        <w:left w:val="none" w:sz="0" w:space="0" w:color="auto"/>
        <w:bottom w:val="none" w:sz="0" w:space="0" w:color="auto"/>
        <w:right w:val="none" w:sz="0" w:space="0" w:color="auto"/>
      </w:divBdr>
    </w:div>
    <w:div w:id="1583947487">
      <w:bodyDiv w:val="1"/>
      <w:marLeft w:val="0"/>
      <w:marRight w:val="0"/>
      <w:marTop w:val="0"/>
      <w:marBottom w:val="0"/>
      <w:divBdr>
        <w:top w:val="none" w:sz="0" w:space="0" w:color="auto"/>
        <w:left w:val="none" w:sz="0" w:space="0" w:color="auto"/>
        <w:bottom w:val="none" w:sz="0" w:space="0" w:color="auto"/>
        <w:right w:val="none" w:sz="0" w:space="0" w:color="auto"/>
      </w:divBdr>
    </w:div>
    <w:div w:id="1593855017">
      <w:bodyDiv w:val="1"/>
      <w:marLeft w:val="0"/>
      <w:marRight w:val="0"/>
      <w:marTop w:val="0"/>
      <w:marBottom w:val="0"/>
      <w:divBdr>
        <w:top w:val="none" w:sz="0" w:space="0" w:color="auto"/>
        <w:left w:val="none" w:sz="0" w:space="0" w:color="auto"/>
        <w:bottom w:val="none" w:sz="0" w:space="0" w:color="auto"/>
        <w:right w:val="none" w:sz="0" w:space="0" w:color="auto"/>
      </w:divBdr>
    </w:div>
    <w:div w:id="1686133359">
      <w:bodyDiv w:val="1"/>
      <w:marLeft w:val="0"/>
      <w:marRight w:val="0"/>
      <w:marTop w:val="0"/>
      <w:marBottom w:val="0"/>
      <w:divBdr>
        <w:top w:val="none" w:sz="0" w:space="0" w:color="auto"/>
        <w:left w:val="none" w:sz="0" w:space="0" w:color="auto"/>
        <w:bottom w:val="none" w:sz="0" w:space="0" w:color="auto"/>
        <w:right w:val="none" w:sz="0" w:space="0" w:color="auto"/>
      </w:divBdr>
    </w:div>
    <w:div w:id="1767799081">
      <w:bodyDiv w:val="1"/>
      <w:marLeft w:val="0"/>
      <w:marRight w:val="0"/>
      <w:marTop w:val="0"/>
      <w:marBottom w:val="0"/>
      <w:divBdr>
        <w:top w:val="none" w:sz="0" w:space="0" w:color="auto"/>
        <w:left w:val="none" w:sz="0" w:space="0" w:color="auto"/>
        <w:bottom w:val="none" w:sz="0" w:space="0" w:color="auto"/>
        <w:right w:val="none" w:sz="0" w:space="0" w:color="auto"/>
      </w:divBdr>
    </w:div>
    <w:div w:id="1861309348">
      <w:bodyDiv w:val="1"/>
      <w:marLeft w:val="0"/>
      <w:marRight w:val="0"/>
      <w:marTop w:val="0"/>
      <w:marBottom w:val="0"/>
      <w:divBdr>
        <w:top w:val="none" w:sz="0" w:space="0" w:color="auto"/>
        <w:left w:val="none" w:sz="0" w:space="0" w:color="auto"/>
        <w:bottom w:val="none" w:sz="0" w:space="0" w:color="auto"/>
        <w:right w:val="none" w:sz="0" w:space="0" w:color="auto"/>
      </w:divBdr>
    </w:div>
    <w:div w:id="1890606879">
      <w:bodyDiv w:val="1"/>
      <w:marLeft w:val="0"/>
      <w:marRight w:val="0"/>
      <w:marTop w:val="0"/>
      <w:marBottom w:val="0"/>
      <w:divBdr>
        <w:top w:val="none" w:sz="0" w:space="0" w:color="auto"/>
        <w:left w:val="none" w:sz="0" w:space="0" w:color="auto"/>
        <w:bottom w:val="none" w:sz="0" w:space="0" w:color="auto"/>
        <w:right w:val="none" w:sz="0" w:space="0" w:color="auto"/>
      </w:divBdr>
    </w:div>
    <w:div w:id="1905295341">
      <w:bodyDiv w:val="1"/>
      <w:marLeft w:val="0"/>
      <w:marRight w:val="0"/>
      <w:marTop w:val="0"/>
      <w:marBottom w:val="0"/>
      <w:divBdr>
        <w:top w:val="none" w:sz="0" w:space="0" w:color="auto"/>
        <w:left w:val="none" w:sz="0" w:space="0" w:color="auto"/>
        <w:bottom w:val="none" w:sz="0" w:space="0" w:color="auto"/>
        <w:right w:val="none" w:sz="0" w:space="0" w:color="auto"/>
      </w:divBdr>
    </w:div>
    <w:div w:id="2039087828">
      <w:bodyDiv w:val="1"/>
      <w:marLeft w:val="0"/>
      <w:marRight w:val="0"/>
      <w:marTop w:val="0"/>
      <w:marBottom w:val="0"/>
      <w:divBdr>
        <w:top w:val="none" w:sz="0" w:space="0" w:color="auto"/>
        <w:left w:val="none" w:sz="0" w:space="0" w:color="auto"/>
        <w:bottom w:val="none" w:sz="0" w:space="0" w:color="auto"/>
        <w:right w:val="none" w:sz="0" w:space="0" w:color="auto"/>
      </w:divBdr>
    </w:div>
    <w:div w:id="2075928626">
      <w:bodyDiv w:val="1"/>
      <w:marLeft w:val="0"/>
      <w:marRight w:val="0"/>
      <w:marTop w:val="0"/>
      <w:marBottom w:val="0"/>
      <w:divBdr>
        <w:top w:val="none" w:sz="0" w:space="0" w:color="auto"/>
        <w:left w:val="none" w:sz="0" w:space="0" w:color="auto"/>
        <w:bottom w:val="none" w:sz="0" w:space="0" w:color="auto"/>
        <w:right w:val="none" w:sz="0" w:space="0" w:color="auto"/>
      </w:divBdr>
    </w:div>
    <w:div w:id="2141921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05E921-256D-4507-8FD0-8625D39AF514}">
  <ds:schemaRefs>
    <ds:schemaRef ds:uri="http://schemas.openxmlformats.org/officeDocument/2006/bibliography"/>
  </ds:schemaRefs>
</ds:datastoreItem>
</file>

<file path=customXml/itemProps2.xml><?xml version="1.0" encoding="utf-8"?>
<ds:datastoreItem xmlns:ds="http://schemas.openxmlformats.org/officeDocument/2006/customXml" ds:itemID="{A0F2089D-3520-40D8-ADA4-C574FB7E3CE7}">
  <ds:schemaRefs>
    <ds:schemaRef ds:uri="http://schemas.microsoft.com/sharepoint/v3/contenttype/forms"/>
  </ds:schemaRefs>
</ds:datastoreItem>
</file>

<file path=customXml/itemProps3.xml><?xml version="1.0" encoding="utf-8"?>
<ds:datastoreItem xmlns:ds="http://schemas.openxmlformats.org/officeDocument/2006/customXml" ds:itemID="{A7A5D16E-35D2-48F2-8922-D291FA5A389A}">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customXml/itemProps4.xml><?xml version="1.0" encoding="utf-8"?>
<ds:datastoreItem xmlns:ds="http://schemas.openxmlformats.org/officeDocument/2006/customXml" ds:itemID="{1561607F-B7A7-4B65-B7ED-323468320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41</TotalTime>
  <Pages>3</Pages>
  <Words>510</Words>
  <Characters>2911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3415</CharactersWithSpaces>
  <SharedDoc>false</SharedDoc>
  <HLinks>
    <vt:vector size="36" baseType="variant">
      <vt:variant>
        <vt:i4>1703991</vt:i4>
      </vt:variant>
      <vt:variant>
        <vt:i4>38</vt:i4>
      </vt:variant>
      <vt:variant>
        <vt:i4>0</vt:i4>
      </vt:variant>
      <vt:variant>
        <vt:i4>5</vt:i4>
      </vt:variant>
      <vt:variant>
        <vt:lpwstr/>
      </vt:variant>
      <vt:variant>
        <vt:lpwstr>_Toc210339669</vt:lpwstr>
      </vt:variant>
      <vt:variant>
        <vt:i4>1703991</vt:i4>
      </vt:variant>
      <vt:variant>
        <vt:i4>35</vt:i4>
      </vt:variant>
      <vt:variant>
        <vt:i4>0</vt:i4>
      </vt:variant>
      <vt:variant>
        <vt:i4>5</vt:i4>
      </vt:variant>
      <vt:variant>
        <vt:lpwstr/>
      </vt:variant>
      <vt:variant>
        <vt:lpwstr>_Toc210339668</vt:lpwstr>
      </vt:variant>
      <vt:variant>
        <vt:i4>1703991</vt:i4>
      </vt:variant>
      <vt:variant>
        <vt:i4>29</vt:i4>
      </vt:variant>
      <vt:variant>
        <vt:i4>0</vt:i4>
      </vt:variant>
      <vt:variant>
        <vt:i4>5</vt:i4>
      </vt:variant>
      <vt:variant>
        <vt:lpwstr/>
      </vt:variant>
      <vt:variant>
        <vt:lpwstr>_Toc210339667</vt:lpwstr>
      </vt:variant>
      <vt:variant>
        <vt:i4>1703991</vt:i4>
      </vt:variant>
      <vt:variant>
        <vt:i4>26</vt:i4>
      </vt:variant>
      <vt:variant>
        <vt:i4>0</vt:i4>
      </vt:variant>
      <vt:variant>
        <vt:i4>5</vt:i4>
      </vt:variant>
      <vt:variant>
        <vt:lpwstr/>
      </vt:variant>
      <vt:variant>
        <vt:lpwstr>_Toc210339666</vt:lpwstr>
      </vt:variant>
      <vt:variant>
        <vt:i4>1703991</vt:i4>
      </vt:variant>
      <vt:variant>
        <vt:i4>20</vt:i4>
      </vt:variant>
      <vt:variant>
        <vt:i4>0</vt:i4>
      </vt:variant>
      <vt:variant>
        <vt:i4>5</vt:i4>
      </vt:variant>
      <vt:variant>
        <vt:lpwstr/>
      </vt:variant>
      <vt:variant>
        <vt:lpwstr>_Toc210339665</vt:lpwstr>
      </vt:variant>
      <vt:variant>
        <vt:i4>1703991</vt:i4>
      </vt:variant>
      <vt:variant>
        <vt:i4>17</vt:i4>
      </vt:variant>
      <vt:variant>
        <vt:i4>0</vt:i4>
      </vt:variant>
      <vt:variant>
        <vt:i4>5</vt:i4>
      </vt:variant>
      <vt:variant>
        <vt:lpwstr/>
      </vt:variant>
      <vt:variant>
        <vt:lpwstr>_Toc210339664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Henrik Rydén (Ericsson)</dc:creator>
  <cp:keywords/>
  <dc:description/>
  <cp:lastModifiedBy>Henrik Rydén (Ericsson)</cp:lastModifiedBy>
  <cp:revision>28</cp:revision>
  <dcterms:created xsi:type="dcterms:W3CDTF">2026-01-28T08:58:00Z</dcterms:created>
  <dcterms:modified xsi:type="dcterms:W3CDTF">2026-01-30T14:56:00Z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